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FA084" w14:textId="5DDC5151" w:rsidR="00DA36E8" w:rsidRDefault="00005C57">
      <w:pPr>
        <w:sectPr w:rsidR="00DA36E8" w:rsidSect="007D3B2E">
          <w:headerReference w:type="default" r:id="rId7"/>
          <w:type w:val="continuous"/>
          <w:pgSz w:w="12240" w:h="15840" w:code="1"/>
          <w:pgMar w:top="2700" w:right="1800" w:bottom="1440" w:left="1800" w:header="720" w:footer="720" w:gutter="0"/>
          <w:cols w:space="720"/>
        </w:sectPr>
      </w:pPr>
      <w:r>
        <w:t xml:space="preserve"> </w:t>
      </w:r>
    </w:p>
    <w:p w14:paraId="245F385C" w14:textId="77777777" w:rsidR="007D3B2E" w:rsidRDefault="007D3B2E" w:rsidP="007D3B2E">
      <w:pPr>
        <w:sectPr w:rsidR="007D3B2E">
          <w:headerReference w:type="default" r:id="rId8"/>
          <w:type w:val="continuous"/>
          <w:pgSz w:w="12240" w:h="15840" w:code="1"/>
          <w:pgMar w:top="2880" w:right="1800" w:bottom="1440" w:left="1800" w:header="720" w:footer="720" w:gutter="0"/>
          <w:cols w:space="720"/>
        </w:sectPr>
      </w:pPr>
    </w:p>
    <w:p w14:paraId="7401E83A" w14:textId="77777777" w:rsidR="007D3B2E" w:rsidRPr="004048C0" w:rsidRDefault="007D3B2E" w:rsidP="007D3B2E">
      <w:r>
        <w:rPr>
          <w:b/>
        </w:rPr>
        <w:t>TO:</w:t>
      </w:r>
      <w:r>
        <w:rPr>
          <w:b/>
        </w:rPr>
        <w:tab/>
      </w:r>
      <w:r>
        <w:rPr>
          <w:b/>
        </w:rPr>
        <w:tab/>
      </w:r>
      <w:r w:rsidRPr="0090181D">
        <w:t>Kourtnee Jinks, Attorney</w:t>
      </w:r>
    </w:p>
    <w:p w14:paraId="0836EBDD" w14:textId="77777777" w:rsidR="007D3B2E" w:rsidRPr="004048C0" w:rsidRDefault="007D3B2E" w:rsidP="007D3B2E">
      <w:pPr>
        <w:ind w:left="1440"/>
      </w:pPr>
      <w:r w:rsidRPr="004048C0">
        <w:t>Legal Division</w:t>
      </w:r>
    </w:p>
    <w:p w14:paraId="3E033B40" w14:textId="77777777" w:rsidR="007D3B2E" w:rsidRDefault="007D3B2E" w:rsidP="007D3B2E">
      <w:pPr>
        <w:tabs>
          <w:tab w:val="left" w:pos="1170"/>
        </w:tabs>
      </w:pPr>
      <w:r>
        <w:tab/>
      </w:r>
      <w:r>
        <w:tab/>
      </w:r>
    </w:p>
    <w:p w14:paraId="1D04E869" w14:textId="77777777" w:rsidR="007D3B2E" w:rsidRPr="0090181D" w:rsidRDefault="007D3B2E" w:rsidP="007D3B2E">
      <w:r>
        <w:rPr>
          <w:b/>
        </w:rPr>
        <w:t>FROM:</w:t>
      </w:r>
      <w:r>
        <w:rPr>
          <w:b/>
        </w:rPr>
        <w:tab/>
      </w:r>
      <w:r w:rsidRPr="0090181D">
        <w:t>Patricia Garcia, Senior Engineering Specialist</w:t>
      </w:r>
    </w:p>
    <w:p w14:paraId="6054B5AC" w14:textId="77777777" w:rsidR="007D3B2E" w:rsidRPr="0090181D" w:rsidRDefault="007D3B2E" w:rsidP="007D3B2E">
      <w:pPr>
        <w:ind w:left="1440"/>
      </w:pPr>
      <w:r w:rsidRPr="0090181D">
        <w:t>Infrastructure Division</w:t>
      </w:r>
    </w:p>
    <w:p w14:paraId="2CCA63CC" w14:textId="77777777" w:rsidR="007D3B2E" w:rsidRPr="00F82F6E" w:rsidRDefault="007D3B2E" w:rsidP="007D3B2E">
      <w:pPr>
        <w:ind w:left="1440"/>
      </w:pPr>
    </w:p>
    <w:p w14:paraId="6B635A8E" w14:textId="1D7161A5" w:rsidR="007D3B2E" w:rsidRPr="0090181D" w:rsidRDefault="007D3B2E" w:rsidP="007D3B2E">
      <w:pPr>
        <w:tabs>
          <w:tab w:val="left" w:pos="1440"/>
          <w:tab w:val="right" w:pos="9360"/>
        </w:tabs>
        <w:rPr>
          <w:b/>
          <w:szCs w:val="24"/>
        </w:rPr>
      </w:pPr>
      <w:r>
        <w:rPr>
          <w:b/>
        </w:rPr>
        <w:t>DATE:</w:t>
      </w:r>
      <w:r>
        <w:rPr>
          <w:b/>
        </w:rPr>
        <w:tab/>
      </w:r>
      <w:r>
        <w:rPr>
          <w:bCs/>
        </w:rPr>
        <w:t>September 30</w:t>
      </w:r>
      <w:r w:rsidRPr="0090181D">
        <w:rPr>
          <w:bCs/>
        </w:rPr>
        <w:t>, 2021</w:t>
      </w:r>
    </w:p>
    <w:p w14:paraId="5D95E46F" w14:textId="77777777" w:rsidR="007D3B2E" w:rsidRDefault="007D3B2E" w:rsidP="007D3B2E">
      <w:pPr>
        <w:tabs>
          <w:tab w:val="left" w:pos="1170"/>
        </w:tabs>
        <w:spacing w:before="240"/>
      </w:pPr>
    </w:p>
    <w:p w14:paraId="5A695110" w14:textId="77777777" w:rsidR="007D3B2E" w:rsidRPr="008B091F" w:rsidRDefault="007D3B2E" w:rsidP="007D3B2E">
      <w:pPr>
        <w:ind w:left="1440" w:hanging="1440"/>
        <w:rPr>
          <w:b/>
          <w:i/>
          <w:szCs w:val="24"/>
        </w:rPr>
      </w:pPr>
      <w:r>
        <w:rPr>
          <w:b/>
        </w:rPr>
        <w:t>RE:</w:t>
      </w:r>
      <w:r>
        <w:rPr>
          <w:b/>
        </w:rPr>
        <w:tab/>
      </w:r>
      <w:r w:rsidRPr="002648DF">
        <w:rPr>
          <w:bCs/>
        </w:rPr>
        <w:t>Do</w:t>
      </w:r>
      <w:r w:rsidRPr="008B091F">
        <w:rPr>
          <w:bCs/>
        </w:rPr>
        <w:t>cket No. 52201</w:t>
      </w:r>
      <w:r w:rsidRPr="008B091F">
        <w:t xml:space="preserve"> – </w:t>
      </w:r>
      <w:r w:rsidRPr="008B091F">
        <w:rPr>
          <w:i/>
        </w:rPr>
        <w:t xml:space="preserve">Application of </w:t>
      </w:r>
      <w:bookmarkStart w:id="0" w:name="_Hlk51227423"/>
      <w:r w:rsidRPr="008B091F">
        <w:rPr>
          <w:i/>
        </w:rPr>
        <w:t xml:space="preserve">Utilities Investment Company, Inc. </w:t>
      </w:r>
      <w:bookmarkEnd w:id="0"/>
      <w:r w:rsidRPr="008B091F">
        <w:rPr>
          <w:i/>
        </w:rPr>
        <w:t xml:space="preserve">and UIC 13 LLC and Monarch Utilities I, L.P. for Sale, Transfer, or Merger of Facilities and Certificate Rights in </w:t>
      </w:r>
      <w:bookmarkStart w:id="1" w:name="_Hlk51227441"/>
      <w:r w:rsidRPr="008B091F">
        <w:rPr>
          <w:i/>
          <w:iCs/>
        </w:rPr>
        <w:t>Harris, Liberty, and Chambers</w:t>
      </w:r>
      <w:r w:rsidRPr="008B091F">
        <w:rPr>
          <w:i/>
        </w:rPr>
        <w:t xml:space="preserve"> </w:t>
      </w:r>
      <w:bookmarkEnd w:id="1"/>
      <w:r w:rsidRPr="008B091F">
        <w:rPr>
          <w:i/>
        </w:rPr>
        <w:t>Counties</w:t>
      </w:r>
    </w:p>
    <w:p w14:paraId="1EC3B34B"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9FA9F50" wp14:editId="5EBE8EF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F0B0A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4C1FE2A" w14:textId="77777777" w:rsidR="008C469B" w:rsidRDefault="008C469B" w:rsidP="008C469B">
      <w:pPr>
        <w:rPr>
          <w:strike/>
        </w:rPr>
      </w:pPr>
    </w:p>
    <w:p w14:paraId="31407AC2"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2347FF57" w14:textId="77777777" w:rsidR="007D3B2E" w:rsidRDefault="007D3B2E" w:rsidP="007D3B2E">
      <w:pPr>
        <w:rPr>
          <w:strike/>
        </w:rPr>
      </w:pPr>
    </w:p>
    <w:p w14:paraId="1C1B6CD2" w14:textId="77777777" w:rsidR="007D3B2E" w:rsidRDefault="007D3B2E" w:rsidP="007D3B2E">
      <w:pPr>
        <w:rPr>
          <w:bCs/>
        </w:rPr>
      </w:pPr>
      <w:r w:rsidRPr="008B091F">
        <w:rPr>
          <w:bCs/>
        </w:rPr>
        <w:t xml:space="preserve">On </w:t>
      </w:r>
      <w:bookmarkStart w:id="2" w:name="_Hlk51227407"/>
      <w:bookmarkStart w:id="3" w:name="_Hlk51227919"/>
      <w:r w:rsidRPr="008B091F">
        <w:t xml:space="preserve">June 1, 2021, </w:t>
      </w:r>
      <w:bookmarkEnd w:id="2"/>
      <w:r w:rsidRPr="008B091F">
        <w:t>Monarch Utilities I L.P.</w:t>
      </w:r>
      <w:r w:rsidRPr="008B091F">
        <w:rPr>
          <w:bCs/>
        </w:rPr>
        <w:t xml:space="preserve"> (</w:t>
      </w:r>
      <w:bookmarkEnd w:id="3"/>
      <w:r w:rsidRPr="008B091F">
        <w:t>Monarch Utilities</w:t>
      </w:r>
      <w:r w:rsidRPr="008B091F">
        <w:rPr>
          <w:bCs/>
        </w:rPr>
        <w:t>) and Utilities Investment Company, Inc.</w:t>
      </w:r>
      <w:r w:rsidRPr="008B091F">
        <w:rPr>
          <w:i/>
        </w:rPr>
        <w:t xml:space="preserve"> </w:t>
      </w:r>
      <w:r w:rsidRPr="008B091F">
        <w:rPr>
          <w:bCs/>
        </w:rPr>
        <w:t xml:space="preserve">(UIC) and </w:t>
      </w:r>
      <w:bookmarkStart w:id="4" w:name="_Hlk83303254"/>
      <w:r w:rsidRPr="008B091F">
        <w:rPr>
          <w:bCs/>
        </w:rPr>
        <w:t xml:space="preserve">UIC 13 LLC </w:t>
      </w:r>
      <w:bookmarkEnd w:id="4"/>
      <w:r w:rsidRPr="008B091F">
        <w:rPr>
          <w:bCs/>
        </w:rPr>
        <w:t xml:space="preserve">(UIC 13) (collectively Applicants) filed an application for sale, transfer, or merger (STM) of facilities and certificate rights in </w:t>
      </w:r>
      <w:bookmarkStart w:id="5" w:name="_Hlk51227464"/>
      <w:r w:rsidRPr="008B091F">
        <w:t>Harris, Liberty, and Chambers</w:t>
      </w:r>
      <w:r w:rsidRPr="008B091F">
        <w:rPr>
          <w:bCs/>
        </w:rPr>
        <w:t xml:space="preserve"> </w:t>
      </w:r>
      <w:bookmarkEnd w:id="5"/>
      <w:r w:rsidRPr="008B091F">
        <w:rPr>
          <w:bCs/>
        </w:rPr>
        <w:t xml:space="preserve">Counties, Texas, under Texas Water Code </w:t>
      </w:r>
      <w:r w:rsidRPr="008B091F">
        <w:t xml:space="preserve">(TWC) </w:t>
      </w:r>
      <w:r w:rsidRPr="008B091F">
        <w:rPr>
          <w:bCs/>
        </w:rPr>
        <w:t>§ 13.301</w:t>
      </w:r>
      <w:r w:rsidRPr="008B091F">
        <w:t xml:space="preserve"> </w:t>
      </w:r>
      <w:r w:rsidRPr="008B091F">
        <w:rPr>
          <w:bCs/>
        </w:rPr>
        <w:t xml:space="preserve">and 16 Texas Administrative Code (TAC) § 24.239.  </w:t>
      </w:r>
    </w:p>
    <w:p w14:paraId="632A8150" w14:textId="77777777" w:rsidR="007D3B2E" w:rsidRDefault="007D3B2E" w:rsidP="007D3B2E">
      <w:pPr>
        <w:rPr>
          <w:bCs/>
        </w:rPr>
      </w:pPr>
    </w:p>
    <w:p w14:paraId="70AFCFC6" w14:textId="77777777" w:rsidR="007D3B2E" w:rsidRDefault="007D3B2E" w:rsidP="007D3B2E">
      <w:pPr>
        <w:rPr>
          <w:bCs/>
        </w:rPr>
      </w:pPr>
      <w:r w:rsidRPr="00A03451">
        <w:rPr>
          <w:bCs/>
        </w:rPr>
        <w:t xml:space="preserve">Specifically, </w:t>
      </w:r>
      <w:bookmarkStart w:id="6" w:name="_Hlk83303078"/>
      <w:r w:rsidRPr="00A03451">
        <w:t>Monarch Utilities</w:t>
      </w:r>
      <w:r w:rsidRPr="00A03451">
        <w:rPr>
          <w:bCs/>
        </w:rPr>
        <w:t xml:space="preserve">, water certificate of convenience and necessity (CCN) No. </w:t>
      </w:r>
      <w:r w:rsidRPr="00A03451">
        <w:t>12</w:t>
      </w:r>
      <w:r>
        <w:t>9</w:t>
      </w:r>
      <w:r w:rsidRPr="00A03451">
        <w:t xml:space="preserve">83 and sewer CCN No. 20899, </w:t>
      </w:r>
      <w:r w:rsidRPr="00A03451">
        <w:rPr>
          <w:bCs/>
        </w:rPr>
        <w:t xml:space="preserve">seeks approval to acquire facilities and to transfer a portion of the water and sewer </w:t>
      </w:r>
      <w:r>
        <w:rPr>
          <w:bCs/>
        </w:rPr>
        <w:t xml:space="preserve">certificated </w:t>
      </w:r>
      <w:r w:rsidRPr="00A03451">
        <w:rPr>
          <w:bCs/>
        </w:rPr>
        <w:t>service area</w:t>
      </w:r>
      <w:r>
        <w:rPr>
          <w:bCs/>
        </w:rPr>
        <w:t>s</w:t>
      </w:r>
      <w:r w:rsidRPr="00A03451">
        <w:rPr>
          <w:bCs/>
        </w:rPr>
        <w:t xml:space="preserve"> from </w:t>
      </w:r>
      <w:r w:rsidRPr="00A03451">
        <w:t xml:space="preserve">UIC </w:t>
      </w:r>
      <w:r w:rsidRPr="00A03451">
        <w:rPr>
          <w:bCs/>
        </w:rPr>
        <w:t xml:space="preserve">under </w:t>
      </w:r>
      <w:r w:rsidRPr="00A03451">
        <w:t xml:space="preserve">water CCN No. 12671 and sewer CCN No. 20765 </w:t>
      </w:r>
      <w:r w:rsidRPr="00A03451">
        <w:rPr>
          <w:bCs/>
        </w:rPr>
        <w:t xml:space="preserve">and to acquire facilities and to transfer all of the of the water and sewer </w:t>
      </w:r>
      <w:r>
        <w:rPr>
          <w:bCs/>
        </w:rPr>
        <w:t xml:space="preserve">certificated </w:t>
      </w:r>
      <w:r w:rsidRPr="00A03451">
        <w:rPr>
          <w:bCs/>
        </w:rPr>
        <w:t>service area</w:t>
      </w:r>
      <w:r>
        <w:rPr>
          <w:bCs/>
        </w:rPr>
        <w:t>s</w:t>
      </w:r>
      <w:r w:rsidRPr="00A03451">
        <w:rPr>
          <w:bCs/>
        </w:rPr>
        <w:t xml:space="preserve"> from </w:t>
      </w:r>
      <w:r w:rsidRPr="00A03451">
        <w:t xml:space="preserve">UIC 13 </w:t>
      </w:r>
      <w:r w:rsidRPr="00A03451">
        <w:rPr>
          <w:bCs/>
        </w:rPr>
        <w:t xml:space="preserve">under </w:t>
      </w:r>
      <w:r w:rsidRPr="00A03451">
        <w:t>water CCN No. 13242 and sewer CCN No. 21091</w:t>
      </w:r>
      <w:r w:rsidRPr="00A03451">
        <w:rPr>
          <w:bCs/>
        </w:rPr>
        <w:t xml:space="preserve">.  </w:t>
      </w:r>
      <w:bookmarkEnd w:id="6"/>
    </w:p>
    <w:p w14:paraId="23C2C67C" w14:textId="77777777" w:rsidR="007D3B2E" w:rsidRDefault="007D3B2E" w:rsidP="007D3B2E">
      <w:pPr>
        <w:rPr>
          <w:bCs/>
        </w:rPr>
      </w:pPr>
    </w:p>
    <w:p w14:paraId="024537BA" w14:textId="449FC9C6" w:rsidR="007D3B2E" w:rsidRPr="009B089E" w:rsidRDefault="007D3B2E" w:rsidP="007D3B2E">
      <w:pPr>
        <w:rPr>
          <w:b/>
          <w:bCs/>
        </w:rPr>
      </w:pPr>
      <w:r w:rsidRPr="009B089E">
        <w:rPr>
          <w:b/>
          <w:bCs/>
        </w:rPr>
        <w:t>Total Requested Area f</w:t>
      </w:r>
      <w:r>
        <w:rPr>
          <w:b/>
          <w:bCs/>
        </w:rPr>
        <w:t>rom</w:t>
      </w:r>
      <w:r w:rsidRPr="009B089E">
        <w:rPr>
          <w:b/>
          <w:bCs/>
        </w:rPr>
        <w:t xml:space="preserve"> </w:t>
      </w:r>
      <w:r w:rsidR="0054250C">
        <w:rPr>
          <w:b/>
          <w:bCs/>
        </w:rPr>
        <w:t>UIC</w:t>
      </w:r>
      <w:r w:rsidRPr="009B089E">
        <w:rPr>
          <w:b/>
          <w:bCs/>
        </w:rPr>
        <w:t>:</w:t>
      </w:r>
    </w:p>
    <w:p w14:paraId="34778249" w14:textId="23904065" w:rsidR="007D3B2E" w:rsidRPr="006A160F" w:rsidRDefault="007D3B2E" w:rsidP="007D3B2E">
      <w:pPr>
        <w:pStyle w:val="ListParagraph"/>
        <w:widowControl w:val="0"/>
        <w:numPr>
          <w:ilvl w:val="0"/>
          <w:numId w:val="1"/>
        </w:numPr>
        <w:autoSpaceDE w:val="0"/>
        <w:autoSpaceDN w:val="0"/>
        <w:adjustRightInd w:val="0"/>
        <w:spacing w:after="0"/>
        <w:ind w:left="702"/>
        <w:jc w:val="both"/>
      </w:pPr>
      <w:r w:rsidRPr="00092D2A">
        <w:t xml:space="preserve">The </w:t>
      </w:r>
      <w:r w:rsidRPr="00092D2A">
        <w:rPr>
          <w:b/>
          <w:bCs/>
          <w:i/>
          <w:iCs/>
        </w:rPr>
        <w:t>requested area for water</w:t>
      </w:r>
      <w:r w:rsidRPr="00092D2A">
        <w:t xml:space="preserve"> includes </w:t>
      </w:r>
      <w:r w:rsidRPr="006A160F">
        <w:t xml:space="preserve">678 total customer connections and approximately 1,246 total acres of transferred area from </w:t>
      </w:r>
      <w:r w:rsidR="00A9370F">
        <w:t>UIC</w:t>
      </w:r>
      <w:r w:rsidRPr="006A160F">
        <w:t xml:space="preserve"> CCN No. 12671. The application proposes the subtraction of approximately 1,246 total acres from </w:t>
      </w:r>
      <w:r w:rsidR="0054250C">
        <w:t>UIC</w:t>
      </w:r>
      <w:r w:rsidRPr="006A160F">
        <w:t xml:space="preserve"> from CCN No. 12671 and the addition of approximately 1,246 total acres to Monarch Utilities’ CCN No. 12983. </w:t>
      </w:r>
    </w:p>
    <w:p w14:paraId="67CDE856" w14:textId="77777777" w:rsidR="007D3B2E" w:rsidRPr="006A160F" w:rsidRDefault="007D3B2E" w:rsidP="007D3B2E">
      <w:pPr>
        <w:pStyle w:val="ListParagraph"/>
        <w:ind w:left="702"/>
        <w:jc w:val="both"/>
      </w:pPr>
    </w:p>
    <w:p w14:paraId="61571676" w14:textId="250B360C" w:rsidR="007D3B2E" w:rsidRPr="006A160F" w:rsidRDefault="007D3B2E" w:rsidP="007D3B2E">
      <w:pPr>
        <w:pStyle w:val="ListParagraph"/>
        <w:widowControl w:val="0"/>
        <w:numPr>
          <w:ilvl w:val="0"/>
          <w:numId w:val="1"/>
        </w:numPr>
        <w:autoSpaceDE w:val="0"/>
        <w:autoSpaceDN w:val="0"/>
        <w:adjustRightInd w:val="0"/>
        <w:spacing w:after="0"/>
        <w:ind w:left="702"/>
        <w:jc w:val="both"/>
      </w:pPr>
      <w:r w:rsidRPr="006A160F">
        <w:t xml:space="preserve">The </w:t>
      </w:r>
      <w:r w:rsidRPr="006A160F">
        <w:rPr>
          <w:b/>
          <w:bCs/>
          <w:i/>
          <w:iCs/>
        </w:rPr>
        <w:t>requested area for sewer</w:t>
      </w:r>
      <w:r w:rsidRPr="006A160F">
        <w:t xml:space="preserve"> includes 219 total customer connections and approximately 289 total acres of transferred area from </w:t>
      </w:r>
      <w:r w:rsidR="0054250C">
        <w:t>UIC</w:t>
      </w:r>
      <w:r w:rsidRPr="006A160F">
        <w:t xml:space="preserve"> CCN No. 20765. The application proposes the subtraction of approximately 289 total acres from </w:t>
      </w:r>
      <w:r w:rsidR="0054250C">
        <w:t>UIC</w:t>
      </w:r>
      <w:r w:rsidRPr="006A160F">
        <w:t xml:space="preserve">’s CCN No. 20765 and the addition of approximately 289 total acres to Monarch Utilities’ CCN No. 20899. </w:t>
      </w:r>
    </w:p>
    <w:p w14:paraId="6505AA4C" w14:textId="77777777" w:rsidR="007D3B2E" w:rsidRPr="006A160F" w:rsidRDefault="007D3B2E" w:rsidP="007D3B2E">
      <w:pPr>
        <w:pStyle w:val="ListParagraph"/>
      </w:pPr>
    </w:p>
    <w:p w14:paraId="256301FF" w14:textId="77777777" w:rsidR="007D3B2E" w:rsidRPr="006A160F" w:rsidRDefault="007D3B2E" w:rsidP="007D3B2E">
      <w:pPr>
        <w:pStyle w:val="ListParagraph"/>
        <w:widowControl w:val="0"/>
        <w:autoSpaceDE w:val="0"/>
        <w:autoSpaceDN w:val="0"/>
        <w:adjustRightInd w:val="0"/>
        <w:spacing w:after="0"/>
        <w:ind w:left="702"/>
        <w:jc w:val="both"/>
      </w:pPr>
    </w:p>
    <w:p w14:paraId="62506C0D" w14:textId="733E951C" w:rsidR="007D3B2E" w:rsidRPr="006A160F" w:rsidRDefault="007D3B2E" w:rsidP="007D3B2E">
      <w:pPr>
        <w:rPr>
          <w:b/>
          <w:bCs/>
        </w:rPr>
      </w:pPr>
      <w:r w:rsidRPr="006A160F">
        <w:rPr>
          <w:b/>
          <w:bCs/>
        </w:rPr>
        <w:t>Total Requested Area from UIC 13:</w:t>
      </w:r>
    </w:p>
    <w:p w14:paraId="424E1573" w14:textId="42810EF7" w:rsidR="007D3B2E" w:rsidRPr="00A9370F" w:rsidRDefault="007D3B2E" w:rsidP="007D3B2E">
      <w:pPr>
        <w:pStyle w:val="ListParagraph"/>
        <w:widowControl w:val="0"/>
        <w:numPr>
          <w:ilvl w:val="0"/>
          <w:numId w:val="1"/>
        </w:numPr>
        <w:autoSpaceDE w:val="0"/>
        <w:autoSpaceDN w:val="0"/>
        <w:adjustRightInd w:val="0"/>
        <w:spacing w:before="240" w:after="0"/>
        <w:ind w:left="702"/>
        <w:jc w:val="both"/>
        <w:rPr>
          <w:bCs/>
        </w:rPr>
      </w:pPr>
      <w:r w:rsidRPr="006A160F">
        <w:t xml:space="preserve">The </w:t>
      </w:r>
      <w:r w:rsidRPr="006A160F">
        <w:rPr>
          <w:b/>
          <w:bCs/>
          <w:i/>
          <w:iCs/>
        </w:rPr>
        <w:t>requested area for water</w:t>
      </w:r>
      <w:r w:rsidRPr="006A160F">
        <w:t xml:space="preserve"> includes 439 total customer connections and approximately 248 total acres of transferred area from UIC 13’s CCN No. 13242. The application proposes the subtraction of approximately 248 total acres from UIC 13’s CCN No. 13242 and the addition of approximately 248 total acres to Monarch Utilities’ CCN No. 12983.</w:t>
      </w:r>
    </w:p>
    <w:p w14:paraId="6A50733D" w14:textId="77777777" w:rsidR="00A9370F" w:rsidRPr="006A160F" w:rsidRDefault="00A9370F" w:rsidP="00A9370F">
      <w:pPr>
        <w:pStyle w:val="ListParagraph"/>
        <w:widowControl w:val="0"/>
        <w:autoSpaceDE w:val="0"/>
        <w:autoSpaceDN w:val="0"/>
        <w:adjustRightInd w:val="0"/>
        <w:spacing w:before="240" w:after="0"/>
        <w:ind w:left="702" w:firstLine="0"/>
        <w:jc w:val="both"/>
        <w:rPr>
          <w:bCs/>
        </w:rPr>
      </w:pPr>
    </w:p>
    <w:p w14:paraId="4899B7BD" w14:textId="2C227AF3" w:rsidR="007D3B2E" w:rsidRPr="006A160F" w:rsidRDefault="007D3B2E" w:rsidP="007D3B2E">
      <w:pPr>
        <w:pStyle w:val="ListParagraph"/>
        <w:widowControl w:val="0"/>
        <w:numPr>
          <w:ilvl w:val="0"/>
          <w:numId w:val="1"/>
        </w:numPr>
        <w:autoSpaceDE w:val="0"/>
        <w:autoSpaceDN w:val="0"/>
        <w:adjustRightInd w:val="0"/>
        <w:spacing w:before="240" w:after="0"/>
        <w:ind w:left="702"/>
        <w:jc w:val="both"/>
        <w:rPr>
          <w:bCs/>
        </w:rPr>
      </w:pPr>
      <w:r w:rsidRPr="006A160F">
        <w:t xml:space="preserve">The </w:t>
      </w:r>
      <w:r w:rsidRPr="006A160F">
        <w:rPr>
          <w:b/>
          <w:bCs/>
          <w:i/>
          <w:iCs/>
        </w:rPr>
        <w:t>requested area for sewer</w:t>
      </w:r>
      <w:r w:rsidRPr="006A160F">
        <w:t xml:space="preserve"> includes 318 total customer connections and approximately 110 total acres of transferred area </w:t>
      </w:r>
      <w:r w:rsidR="0054250C">
        <w:t>f</w:t>
      </w:r>
      <w:r w:rsidRPr="006A160F">
        <w:t>rom UIC 13’s CCN No. 21091. The application proposes the subtraction of approximately 110 total acres from UIC 13’s CCN No. 21091 and the addition of approximately 110 total acres to Monarch Utilities’ CCN No. 20899.</w:t>
      </w:r>
    </w:p>
    <w:p w14:paraId="6F14AA42" w14:textId="77777777" w:rsidR="00C90F1A" w:rsidRPr="004048C0" w:rsidRDefault="00C90F1A" w:rsidP="00C90F1A"/>
    <w:p w14:paraId="06D4AA27"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27905D88" w14:textId="6260A4D0" w:rsidR="00C90F1A" w:rsidRPr="004048C0" w:rsidRDefault="007D3B2E" w:rsidP="00C90F1A">
      <w:r>
        <w:t>Monarch</w:t>
      </w:r>
      <w:r w:rsidR="00AD09CD" w:rsidRPr="007D4F2D">
        <w:t xml:space="preserve"> provided notice consistent with 16 TAC</w:t>
      </w:r>
      <w:r w:rsidR="00F756CD">
        <w:rPr>
          <w:bCs/>
        </w:rPr>
        <w:t xml:space="preserve"> </w:t>
      </w:r>
      <w:r w:rsidR="00AD09CD" w:rsidRPr="007D4F2D">
        <w:t>§</w:t>
      </w:r>
      <w:r w:rsidR="00F756CD">
        <w:rPr>
          <w:bCs/>
        </w:rPr>
        <w:t> </w:t>
      </w:r>
      <w:r w:rsidR="00AD09CD" w:rsidRPr="007D4F2D">
        <w:t>24.239(c).</w:t>
      </w:r>
      <w:r w:rsidR="00AD09CD" w:rsidRPr="00C366FF">
        <w:t xml:space="preserve"> </w:t>
      </w:r>
      <w:r w:rsidR="00342242">
        <w:t xml:space="preserve"> </w:t>
      </w:r>
      <w:r w:rsidR="00C90F1A" w:rsidRPr="00C366FF">
        <w:t>The</w:t>
      </w:r>
      <w:r w:rsidR="00C90F1A" w:rsidRPr="004048C0">
        <w:t xml:space="preserve"> </w:t>
      </w:r>
      <w:r w:rsidR="00CC744D">
        <w:t>deadline to intervene was</w:t>
      </w:r>
      <w:r w:rsidR="00C90F1A" w:rsidRPr="004048C0">
        <w:t xml:space="preserve"> </w:t>
      </w:r>
      <w:r>
        <w:t>August 25, 2021.  T</w:t>
      </w:r>
      <w:r w:rsidR="00CC744D">
        <w:t>he</w:t>
      </w:r>
      <w:r>
        <w:t xml:space="preserve"> Cypress Hill Homeowners Association submitted a </w:t>
      </w:r>
      <w:r w:rsidR="001F45BB">
        <w:t>motion to intervene</w:t>
      </w:r>
      <w:r>
        <w:t>.  There were no</w:t>
      </w:r>
      <w:r w:rsidR="001F45BB">
        <w:t xml:space="preserve"> </w:t>
      </w:r>
      <w:r w:rsidR="001F45BB" w:rsidRPr="004048C0">
        <w:t xml:space="preserve">protests </w:t>
      </w:r>
      <w:r w:rsidR="00C90F1A" w:rsidRPr="004048C0">
        <w:t>or opt-out requests received.</w:t>
      </w:r>
    </w:p>
    <w:p w14:paraId="6860E932" w14:textId="77777777" w:rsidR="00C90F1A" w:rsidRPr="004048C0" w:rsidRDefault="00C90F1A" w:rsidP="00C90F1A"/>
    <w:p w14:paraId="68DF053E"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4ED912CF" w14:textId="77777777" w:rsidR="00C90F1A" w:rsidRDefault="00CC744D" w:rsidP="00C90F1A">
      <w:pPr>
        <w:pStyle w:val="BodyText"/>
        <w:spacing w:after="0"/>
        <w:jc w:val="both"/>
        <w:rPr>
          <w:rFonts w:cs="Times New Roman"/>
          <w:b/>
          <w:i/>
        </w:rPr>
      </w:pPr>
      <w:bookmarkStart w:id="7" w:name="_Hlk50537304"/>
      <w:bookmarkStart w:id="8"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7"/>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8"/>
      <w:r w:rsidR="00C90F1A" w:rsidRPr="00712593">
        <w:rPr>
          <w:rFonts w:cs="Times New Roman"/>
        </w:rPr>
        <w:cr/>
      </w:r>
    </w:p>
    <w:p w14:paraId="78B36FA1" w14:textId="77777777" w:rsidR="00C90F1A" w:rsidRPr="004048C0" w:rsidRDefault="00AD09CD" w:rsidP="007D4F2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76BE205D" w14:textId="2CB880B1" w:rsidR="00A81B32" w:rsidRDefault="0054250C" w:rsidP="0054250C">
      <w:pPr>
        <w:ind w:left="360"/>
      </w:pPr>
      <w:r>
        <w:t>UIC</w:t>
      </w:r>
      <w:r w:rsidR="00061D7A">
        <w:t>’s</w:t>
      </w:r>
      <w:r w:rsidR="006010F9">
        <w:t xml:space="preserve"> water </w:t>
      </w:r>
      <w:r w:rsidR="006010F9" w:rsidRPr="006A160F">
        <w:t>CCN No. 12671</w:t>
      </w:r>
      <w:r w:rsidRPr="006643A7">
        <w:t xml:space="preserve"> has </w:t>
      </w:r>
      <w:r>
        <w:t>several</w:t>
      </w:r>
      <w:r w:rsidRPr="006643A7">
        <w:t xml:space="preserve"> Texas Commission on Environmental Quality (TCEQ) approved public water systems (PWS)</w:t>
      </w:r>
      <w:r w:rsidR="00A81B32">
        <w:t xml:space="preserve">.  The </w:t>
      </w:r>
      <w:r w:rsidR="00D91346">
        <w:t xml:space="preserve">application proposes the transfer of the public water systems </w:t>
      </w:r>
      <w:r w:rsidR="00A81B32">
        <w:t xml:space="preserve">listed </w:t>
      </w:r>
      <w:r w:rsidR="00D91346">
        <w:t>below f</w:t>
      </w:r>
      <w:r w:rsidR="00A81B32">
        <w:t>rom UIC’s water CCN to Monarch Utilities.</w:t>
      </w:r>
    </w:p>
    <w:p w14:paraId="6979EFF7" w14:textId="66311EB7" w:rsidR="00A81B32" w:rsidRDefault="00A81B32" w:rsidP="0054250C">
      <w:pPr>
        <w:ind w:left="360"/>
      </w:pPr>
      <w:r>
        <w:tab/>
      </w:r>
    </w:p>
    <w:tbl>
      <w:tblPr>
        <w:tblW w:w="4516" w:type="dxa"/>
        <w:tblInd w:w="445" w:type="dxa"/>
        <w:tblLook w:val="04A0" w:firstRow="1" w:lastRow="0" w:firstColumn="1" w:lastColumn="0" w:noHBand="0" w:noVBand="1"/>
      </w:tblPr>
      <w:tblGrid>
        <w:gridCol w:w="2940"/>
        <w:gridCol w:w="1576"/>
      </w:tblGrid>
      <w:tr w:rsidR="00A81B32" w:rsidRPr="00A81B32" w14:paraId="4EB5BA5F" w14:textId="77777777" w:rsidTr="00A81B32">
        <w:trPr>
          <w:trHeight w:val="300"/>
          <w:tblHeader/>
        </w:trPr>
        <w:tc>
          <w:tcPr>
            <w:tcW w:w="2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C5F963A" w14:textId="77777777" w:rsidR="00A81B32" w:rsidRPr="00A81B32" w:rsidRDefault="00A81B32" w:rsidP="00A81B32">
            <w:pPr>
              <w:jc w:val="left"/>
              <w:rPr>
                <w:b/>
                <w:bCs/>
                <w:color w:val="000000"/>
                <w:szCs w:val="24"/>
              </w:rPr>
            </w:pPr>
            <w:r w:rsidRPr="00A81B32">
              <w:rPr>
                <w:b/>
                <w:bCs/>
                <w:color w:val="000000"/>
                <w:szCs w:val="24"/>
              </w:rPr>
              <w:t>System Name</w:t>
            </w:r>
          </w:p>
        </w:tc>
        <w:tc>
          <w:tcPr>
            <w:tcW w:w="157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A133A6F" w14:textId="77777777" w:rsidR="00A81B32" w:rsidRPr="00A81B32" w:rsidRDefault="00A81B32" w:rsidP="00A81B32">
            <w:pPr>
              <w:jc w:val="left"/>
              <w:rPr>
                <w:b/>
                <w:bCs/>
                <w:color w:val="000000"/>
                <w:szCs w:val="24"/>
              </w:rPr>
            </w:pPr>
            <w:r w:rsidRPr="00A81B32">
              <w:rPr>
                <w:b/>
                <w:bCs/>
                <w:color w:val="000000"/>
                <w:szCs w:val="24"/>
              </w:rPr>
              <w:t>ID No.</w:t>
            </w:r>
          </w:p>
        </w:tc>
      </w:tr>
      <w:tr w:rsidR="00A81B32" w:rsidRPr="00A81B32" w14:paraId="638F13F1"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2CBBA6B4" w14:textId="77777777" w:rsidR="00A81B32" w:rsidRPr="00A81B32" w:rsidRDefault="00A81B32" w:rsidP="00A81B32">
            <w:pPr>
              <w:jc w:val="left"/>
              <w:rPr>
                <w:color w:val="000000"/>
                <w:szCs w:val="24"/>
              </w:rPr>
            </w:pPr>
            <w:r w:rsidRPr="00A81B32">
              <w:rPr>
                <w:color w:val="000000"/>
                <w:szCs w:val="24"/>
              </w:rPr>
              <w:t xml:space="preserve">Greenbriar Estates </w:t>
            </w:r>
          </w:p>
        </w:tc>
        <w:tc>
          <w:tcPr>
            <w:tcW w:w="1576" w:type="dxa"/>
            <w:tcBorders>
              <w:top w:val="nil"/>
              <w:left w:val="nil"/>
              <w:bottom w:val="single" w:sz="4" w:space="0" w:color="auto"/>
              <w:right w:val="single" w:sz="4" w:space="0" w:color="auto"/>
            </w:tcBorders>
            <w:shd w:val="clear" w:color="auto" w:fill="auto"/>
            <w:noWrap/>
            <w:vAlign w:val="bottom"/>
            <w:hideMark/>
          </w:tcPr>
          <w:p w14:paraId="35F71937" w14:textId="77777777" w:rsidR="00A81B32" w:rsidRPr="00A81B32" w:rsidRDefault="00A81B32" w:rsidP="00A81B32">
            <w:pPr>
              <w:jc w:val="right"/>
              <w:rPr>
                <w:color w:val="000000"/>
                <w:szCs w:val="24"/>
              </w:rPr>
            </w:pPr>
            <w:r w:rsidRPr="00A81B32">
              <w:rPr>
                <w:color w:val="000000"/>
                <w:szCs w:val="24"/>
              </w:rPr>
              <w:t>0360111</w:t>
            </w:r>
          </w:p>
        </w:tc>
      </w:tr>
      <w:tr w:rsidR="00A81B32" w:rsidRPr="00A81B32" w14:paraId="6BC1D586"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5AB39469" w14:textId="77777777" w:rsidR="00A81B32" w:rsidRPr="00A81B32" w:rsidRDefault="00A81B32" w:rsidP="00A81B32">
            <w:pPr>
              <w:jc w:val="left"/>
              <w:rPr>
                <w:color w:val="000000"/>
                <w:szCs w:val="24"/>
              </w:rPr>
            </w:pPr>
            <w:r w:rsidRPr="00A81B32">
              <w:rPr>
                <w:color w:val="000000"/>
                <w:szCs w:val="24"/>
              </w:rPr>
              <w:t xml:space="preserve">Orchard Crossing </w:t>
            </w:r>
          </w:p>
        </w:tc>
        <w:tc>
          <w:tcPr>
            <w:tcW w:w="1576" w:type="dxa"/>
            <w:tcBorders>
              <w:top w:val="nil"/>
              <w:left w:val="nil"/>
              <w:bottom w:val="single" w:sz="4" w:space="0" w:color="auto"/>
              <w:right w:val="single" w:sz="4" w:space="0" w:color="auto"/>
            </w:tcBorders>
            <w:shd w:val="clear" w:color="auto" w:fill="auto"/>
            <w:noWrap/>
            <w:vAlign w:val="bottom"/>
            <w:hideMark/>
          </w:tcPr>
          <w:p w14:paraId="365165F9" w14:textId="77777777" w:rsidR="00A81B32" w:rsidRPr="00A81B32" w:rsidRDefault="00A81B32" w:rsidP="00A81B32">
            <w:pPr>
              <w:jc w:val="right"/>
              <w:rPr>
                <w:color w:val="000000"/>
                <w:szCs w:val="24"/>
              </w:rPr>
            </w:pPr>
            <w:r w:rsidRPr="00A81B32">
              <w:rPr>
                <w:color w:val="000000"/>
                <w:szCs w:val="24"/>
              </w:rPr>
              <w:t>1012450</w:t>
            </w:r>
          </w:p>
        </w:tc>
      </w:tr>
      <w:tr w:rsidR="00A81B32" w:rsidRPr="00A81B32" w14:paraId="35FCA458"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06296E3E" w14:textId="77777777" w:rsidR="00A81B32" w:rsidRPr="00A81B32" w:rsidRDefault="00A81B32" w:rsidP="00A81B32">
            <w:pPr>
              <w:jc w:val="left"/>
              <w:rPr>
                <w:color w:val="000000"/>
                <w:szCs w:val="24"/>
              </w:rPr>
            </w:pPr>
            <w:r w:rsidRPr="00A81B32">
              <w:rPr>
                <w:color w:val="000000"/>
                <w:szCs w:val="24"/>
              </w:rPr>
              <w:t>Fairview Acres MHP</w:t>
            </w:r>
          </w:p>
        </w:tc>
        <w:tc>
          <w:tcPr>
            <w:tcW w:w="1576" w:type="dxa"/>
            <w:tcBorders>
              <w:top w:val="nil"/>
              <w:left w:val="nil"/>
              <w:bottom w:val="single" w:sz="4" w:space="0" w:color="auto"/>
              <w:right w:val="single" w:sz="4" w:space="0" w:color="auto"/>
            </w:tcBorders>
            <w:shd w:val="clear" w:color="auto" w:fill="auto"/>
            <w:noWrap/>
            <w:vAlign w:val="bottom"/>
            <w:hideMark/>
          </w:tcPr>
          <w:p w14:paraId="7E76FE09" w14:textId="77777777" w:rsidR="00A81B32" w:rsidRPr="00A81B32" w:rsidRDefault="00A81B32" w:rsidP="00A81B32">
            <w:pPr>
              <w:jc w:val="right"/>
              <w:rPr>
                <w:color w:val="000000"/>
                <w:szCs w:val="24"/>
              </w:rPr>
            </w:pPr>
            <w:r w:rsidRPr="00A81B32">
              <w:rPr>
                <w:color w:val="000000"/>
                <w:szCs w:val="24"/>
              </w:rPr>
              <w:t>1010706</w:t>
            </w:r>
          </w:p>
        </w:tc>
      </w:tr>
      <w:tr w:rsidR="00A81B32" w:rsidRPr="00A81B32" w14:paraId="33CE3E25"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38398E39" w14:textId="4213F60C" w:rsidR="00A81B32" w:rsidRPr="00A81B32" w:rsidRDefault="00A81B32" w:rsidP="00A81B32">
            <w:pPr>
              <w:jc w:val="left"/>
              <w:rPr>
                <w:color w:val="000000"/>
                <w:szCs w:val="24"/>
              </w:rPr>
            </w:pPr>
            <w:r w:rsidRPr="00A81B32">
              <w:rPr>
                <w:color w:val="000000"/>
                <w:szCs w:val="24"/>
              </w:rPr>
              <w:t>Glenwood Mobile Home Subd</w:t>
            </w:r>
            <w:r w:rsidR="00854203">
              <w:rPr>
                <w:color w:val="000000"/>
                <w:szCs w:val="24"/>
              </w:rPr>
              <w:t>ivision</w:t>
            </w:r>
          </w:p>
        </w:tc>
        <w:tc>
          <w:tcPr>
            <w:tcW w:w="1576" w:type="dxa"/>
            <w:tcBorders>
              <w:top w:val="nil"/>
              <w:left w:val="nil"/>
              <w:bottom w:val="single" w:sz="4" w:space="0" w:color="auto"/>
              <w:right w:val="single" w:sz="4" w:space="0" w:color="auto"/>
            </w:tcBorders>
            <w:shd w:val="clear" w:color="auto" w:fill="auto"/>
            <w:noWrap/>
            <w:vAlign w:val="bottom"/>
            <w:hideMark/>
          </w:tcPr>
          <w:p w14:paraId="1311FAC6" w14:textId="77777777" w:rsidR="00A81B32" w:rsidRPr="00A81B32" w:rsidRDefault="00A81B32" w:rsidP="00A81B32">
            <w:pPr>
              <w:jc w:val="right"/>
              <w:rPr>
                <w:color w:val="000000"/>
                <w:szCs w:val="24"/>
              </w:rPr>
            </w:pPr>
            <w:r w:rsidRPr="00A81B32">
              <w:rPr>
                <w:color w:val="000000"/>
                <w:szCs w:val="24"/>
              </w:rPr>
              <w:t>1011492</w:t>
            </w:r>
          </w:p>
        </w:tc>
      </w:tr>
      <w:tr w:rsidR="00A81B32" w:rsidRPr="00A81B32" w14:paraId="3932B51A"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0A32DE79" w14:textId="77777777" w:rsidR="00A81B32" w:rsidRPr="00A81B32" w:rsidRDefault="00A81B32" w:rsidP="00A81B32">
            <w:pPr>
              <w:jc w:val="left"/>
              <w:rPr>
                <w:color w:val="000000"/>
                <w:szCs w:val="24"/>
              </w:rPr>
            </w:pPr>
            <w:proofErr w:type="spellStart"/>
            <w:r w:rsidRPr="00A81B32">
              <w:rPr>
                <w:color w:val="000000"/>
                <w:szCs w:val="24"/>
              </w:rPr>
              <w:t>Rollan</w:t>
            </w:r>
            <w:proofErr w:type="spellEnd"/>
            <w:r w:rsidRPr="00A81B32">
              <w:rPr>
                <w:color w:val="000000"/>
                <w:szCs w:val="24"/>
              </w:rPr>
              <w:t xml:space="preserve"> Heights</w:t>
            </w:r>
          </w:p>
        </w:tc>
        <w:tc>
          <w:tcPr>
            <w:tcW w:w="1576" w:type="dxa"/>
            <w:tcBorders>
              <w:top w:val="nil"/>
              <w:left w:val="nil"/>
              <w:bottom w:val="single" w:sz="4" w:space="0" w:color="auto"/>
              <w:right w:val="single" w:sz="4" w:space="0" w:color="auto"/>
            </w:tcBorders>
            <w:shd w:val="clear" w:color="auto" w:fill="auto"/>
            <w:noWrap/>
            <w:vAlign w:val="bottom"/>
            <w:hideMark/>
          </w:tcPr>
          <w:p w14:paraId="5C8D70F1" w14:textId="77777777" w:rsidR="00A81B32" w:rsidRPr="00A81B32" w:rsidRDefault="00A81B32" w:rsidP="00A81B32">
            <w:pPr>
              <w:jc w:val="right"/>
              <w:rPr>
                <w:color w:val="000000"/>
                <w:szCs w:val="24"/>
              </w:rPr>
            </w:pPr>
            <w:r w:rsidRPr="00A81B32">
              <w:rPr>
                <w:color w:val="000000"/>
                <w:szCs w:val="24"/>
              </w:rPr>
              <w:t>1010640</w:t>
            </w:r>
          </w:p>
        </w:tc>
      </w:tr>
      <w:tr w:rsidR="00A81B32" w:rsidRPr="00A81B32" w14:paraId="09E9F5AA"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695A8155" w14:textId="77777777" w:rsidR="00A81B32" w:rsidRPr="00A81B32" w:rsidRDefault="00A81B32" w:rsidP="00A81B32">
            <w:pPr>
              <w:jc w:val="left"/>
              <w:rPr>
                <w:color w:val="000000"/>
                <w:szCs w:val="24"/>
              </w:rPr>
            </w:pPr>
            <w:r w:rsidRPr="00A81B32">
              <w:rPr>
                <w:color w:val="000000"/>
                <w:szCs w:val="24"/>
              </w:rPr>
              <w:t>Cedar Oaks</w:t>
            </w:r>
          </w:p>
        </w:tc>
        <w:tc>
          <w:tcPr>
            <w:tcW w:w="1576" w:type="dxa"/>
            <w:tcBorders>
              <w:top w:val="nil"/>
              <w:left w:val="nil"/>
              <w:bottom w:val="single" w:sz="4" w:space="0" w:color="auto"/>
              <w:right w:val="single" w:sz="4" w:space="0" w:color="auto"/>
            </w:tcBorders>
            <w:shd w:val="clear" w:color="auto" w:fill="auto"/>
            <w:noWrap/>
            <w:vAlign w:val="bottom"/>
            <w:hideMark/>
          </w:tcPr>
          <w:p w14:paraId="50208061" w14:textId="77777777" w:rsidR="00A81B32" w:rsidRPr="00A81B32" w:rsidRDefault="00A81B32" w:rsidP="00A81B32">
            <w:pPr>
              <w:jc w:val="right"/>
              <w:rPr>
                <w:color w:val="000000"/>
                <w:szCs w:val="24"/>
              </w:rPr>
            </w:pPr>
            <w:r w:rsidRPr="00A81B32">
              <w:rPr>
                <w:color w:val="000000"/>
                <w:szCs w:val="24"/>
              </w:rPr>
              <w:t>1011556</w:t>
            </w:r>
          </w:p>
        </w:tc>
      </w:tr>
      <w:tr w:rsidR="00A81B32" w:rsidRPr="00A81B32" w14:paraId="0C8FFD5B"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6F8227DD" w14:textId="77777777" w:rsidR="00A81B32" w:rsidRPr="00A81B32" w:rsidRDefault="00A81B32" w:rsidP="00A81B32">
            <w:pPr>
              <w:jc w:val="left"/>
              <w:rPr>
                <w:color w:val="000000"/>
                <w:szCs w:val="24"/>
              </w:rPr>
            </w:pPr>
            <w:r w:rsidRPr="00A81B32">
              <w:rPr>
                <w:color w:val="000000"/>
                <w:szCs w:val="24"/>
              </w:rPr>
              <w:t>Homestead Oaks</w:t>
            </w:r>
          </w:p>
        </w:tc>
        <w:tc>
          <w:tcPr>
            <w:tcW w:w="1576" w:type="dxa"/>
            <w:tcBorders>
              <w:top w:val="nil"/>
              <w:left w:val="nil"/>
              <w:bottom w:val="single" w:sz="4" w:space="0" w:color="auto"/>
              <w:right w:val="single" w:sz="4" w:space="0" w:color="auto"/>
            </w:tcBorders>
            <w:shd w:val="clear" w:color="auto" w:fill="auto"/>
            <w:noWrap/>
            <w:vAlign w:val="bottom"/>
            <w:hideMark/>
          </w:tcPr>
          <w:p w14:paraId="6F403075" w14:textId="77777777" w:rsidR="00A81B32" w:rsidRPr="00A81B32" w:rsidRDefault="00A81B32" w:rsidP="00A81B32">
            <w:pPr>
              <w:jc w:val="right"/>
              <w:rPr>
                <w:color w:val="000000"/>
                <w:szCs w:val="24"/>
              </w:rPr>
            </w:pPr>
            <w:r w:rsidRPr="00A81B32">
              <w:rPr>
                <w:color w:val="000000"/>
                <w:szCs w:val="24"/>
              </w:rPr>
              <w:t>1011734</w:t>
            </w:r>
          </w:p>
        </w:tc>
      </w:tr>
      <w:tr w:rsidR="00A81B32" w:rsidRPr="00A81B32" w14:paraId="433B5599"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0AF7417C" w14:textId="77777777" w:rsidR="00A81B32" w:rsidRPr="00A81B32" w:rsidRDefault="00A81B32" w:rsidP="00A81B32">
            <w:pPr>
              <w:jc w:val="left"/>
              <w:rPr>
                <w:color w:val="000000"/>
                <w:szCs w:val="24"/>
              </w:rPr>
            </w:pPr>
            <w:r w:rsidRPr="00A81B32">
              <w:rPr>
                <w:color w:val="000000"/>
                <w:szCs w:val="24"/>
              </w:rPr>
              <w:t>Cedar Bayou Estates</w:t>
            </w:r>
          </w:p>
        </w:tc>
        <w:tc>
          <w:tcPr>
            <w:tcW w:w="1576" w:type="dxa"/>
            <w:tcBorders>
              <w:top w:val="nil"/>
              <w:left w:val="nil"/>
              <w:bottom w:val="single" w:sz="4" w:space="0" w:color="auto"/>
              <w:right w:val="single" w:sz="4" w:space="0" w:color="auto"/>
            </w:tcBorders>
            <w:shd w:val="clear" w:color="auto" w:fill="auto"/>
            <w:noWrap/>
            <w:vAlign w:val="bottom"/>
            <w:hideMark/>
          </w:tcPr>
          <w:p w14:paraId="4A97F914" w14:textId="77777777" w:rsidR="00A81B32" w:rsidRPr="00A81B32" w:rsidRDefault="00A81B32" w:rsidP="00A81B32">
            <w:pPr>
              <w:jc w:val="right"/>
              <w:rPr>
                <w:color w:val="000000"/>
                <w:szCs w:val="24"/>
              </w:rPr>
            </w:pPr>
            <w:r w:rsidRPr="00A81B32">
              <w:rPr>
                <w:color w:val="000000"/>
                <w:szCs w:val="24"/>
              </w:rPr>
              <w:t>1012174</w:t>
            </w:r>
          </w:p>
        </w:tc>
      </w:tr>
      <w:tr w:rsidR="00A81B32" w:rsidRPr="00A81B32" w14:paraId="696B2E67"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564FA68C" w14:textId="77777777" w:rsidR="00A81B32" w:rsidRPr="00A81B32" w:rsidRDefault="00A81B32" w:rsidP="00A81B32">
            <w:pPr>
              <w:jc w:val="left"/>
              <w:rPr>
                <w:color w:val="000000"/>
                <w:szCs w:val="24"/>
              </w:rPr>
            </w:pPr>
            <w:r w:rsidRPr="00A81B32">
              <w:rPr>
                <w:color w:val="000000"/>
                <w:szCs w:val="24"/>
              </w:rPr>
              <w:t>Cedar Bayou Park</w:t>
            </w:r>
          </w:p>
        </w:tc>
        <w:tc>
          <w:tcPr>
            <w:tcW w:w="1576" w:type="dxa"/>
            <w:tcBorders>
              <w:top w:val="nil"/>
              <w:left w:val="nil"/>
              <w:bottom w:val="single" w:sz="4" w:space="0" w:color="auto"/>
              <w:right w:val="single" w:sz="4" w:space="0" w:color="auto"/>
            </w:tcBorders>
            <w:shd w:val="clear" w:color="auto" w:fill="auto"/>
            <w:noWrap/>
            <w:vAlign w:val="bottom"/>
            <w:hideMark/>
          </w:tcPr>
          <w:p w14:paraId="48B52C24" w14:textId="77777777" w:rsidR="00A81B32" w:rsidRPr="00A81B32" w:rsidRDefault="00A81B32" w:rsidP="00A81B32">
            <w:pPr>
              <w:jc w:val="right"/>
              <w:rPr>
                <w:color w:val="000000"/>
                <w:szCs w:val="24"/>
              </w:rPr>
            </w:pPr>
            <w:r w:rsidRPr="00A81B32">
              <w:rPr>
                <w:color w:val="000000"/>
                <w:szCs w:val="24"/>
              </w:rPr>
              <w:t>1010112</w:t>
            </w:r>
          </w:p>
        </w:tc>
      </w:tr>
      <w:tr w:rsidR="00A81B32" w:rsidRPr="00A81B32" w14:paraId="1835A855"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4FE010A4" w14:textId="77777777" w:rsidR="00A81B32" w:rsidRPr="00A81B32" w:rsidRDefault="00A81B32" w:rsidP="00A81B32">
            <w:pPr>
              <w:jc w:val="left"/>
              <w:rPr>
                <w:color w:val="000000"/>
                <w:szCs w:val="24"/>
              </w:rPr>
            </w:pPr>
            <w:r w:rsidRPr="00A81B32">
              <w:rPr>
                <w:color w:val="000000"/>
                <w:szCs w:val="24"/>
              </w:rPr>
              <w:t>McGee Place</w:t>
            </w:r>
          </w:p>
        </w:tc>
        <w:tc>
          <w:tcPr>
            <w:tcW w:w="1576" w:type="dxa"/>
            <w:tcBorders>
              <w:top w:val="nil"/>
              <w:left w:val="nil"/>
              <w:bottom w:val="single" w:sz="4" w:space="0" w:color="auto"/>
              <w:right w:val="single" w:sz="4" w:space="0" w:color="auto"/>
            </w:tcBorders>
            <w:shd w:val="clear" w:color="auto" w:fill="auto"/>
            <w:noWrap/>
            <w:vAlign w:val="bottom"/>
            <w:hideMark/>
          </w:tcPr>
          <w:p w14:paraId="61EB3AA5" w14:textId="77777777" w:rsidR="00A81B32" w:rsidRPr="00A81B32" w:rsidRDefault="00A81B32" w:rsidP="00A81B32">
            <w:pPr>
              <w:jc w:val="right"/>
              <w:rPr>
                <w:color w:val="000000"/>
                <w:szCs w:val="24"/>
              </w:rPr>
            </w:pPr>
            <w:r w:rsidRPr="00A81B32">
              <w:rPr>
                <w:color w:val="000000"/>
                <w:szCs w:val="24"/>
              </w:rPr>
              <w:t>1012995</w:t>
            </w:r>
          </w:p>
        </w:tc>
      </w:tr>
      <w:tr w:rsidR="00A81B32" w:rsidRPr="00A81B32" w14:paraId="2CB85F67"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5D8776EE" w14:textId="77777777" w:rsidR="00A81B32" w:rsidRPr="00A81B32" w:rsidRDefault="00A81B32" w:rsidP="00A81B32">
            <w:pPr>
              <w:jc w:val="left"/>
              <w:rPr>
                <w:color w:val="000000"/>
                <w:szCs w:val="24"/>
              </w:rPr>
            </w:pPr>
            <w:r w:rsidRPr="00A81B32">
              <w:rPr>
                <w:color w:val="000000"/>
                <w:szCs w:val="24"/>
              </w:rPr>
              <w:t>Spring Cypress Center</w:t>
            </w:r>
          </w:p>
        </w:tc>
        <w:tc>
          <w:tcPr>
            <w:tcW w:w="1576" w:type="dxa"/>
            <w:tcBorders>
              <w:top w:val="nil"/>
              <w:left w:val="nil"/>
              <w:bottom w:val="single" w:sz="4" w:space="0" w:color="auto"/>
              <w:right w:val="single" w:sz="4" w:space="0" w:color="auto"/>
            </w:tcBorders>
            <w:shd w:val="clear" w:color="auto" w:fill="auto"/>
            <w:noWrap/>
            <w:vAlign w:val="bottom"/>
            <w:hideMark/>
          </w:tcPr>
          <w:p w14:paraId="30EA6F30" w14:textId="77777777" w:rsidR="00A81B32" w:rsidRPr="00A81B32" w:rsidRDefault="00A81B32" w:rsidP="00A81B32">
            <w:pPr>
              <w:jc w:val="right"/>
              <w:rPr>
                <w:color w:val="000000"/>
                <w:szCs w:val="24"/>
              </w:rPr>
            </w:pPr>
            <w:r w:rsidRPr="00A81B32">
              <w:rPr>
                <w:color w:val="000000"/>
                <w:szCs w:val="24"/>
              </w:rPr>
              <w:t>1013172</w:t>
            </w:r>
          </w:p>
        </w:tc>
      </w:tr>
      <w:tr w:rsidR="00A81B32" w:rsidRPr="00A81B32" w14:paraId="796C3E06"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3830B987" w14:textId="77777777" w:rsidR="00A81B32" w:rsidRPr="00A81B32" w:rsidRDefault="00A81B32" w:rsidP="00A81B32">
            <w:pPr>
              <w:jc w:val="left"/>
              <w:rPr>
                <w:color w:val="000000"/>
                <w:szCs w:val="24"/>
              </w:rPr>
            </w:pPr>
            <w:r w:rsidRPr="00A81B32">
              <w:rPr>
                <w:color w:val="000000"/>
                <w:szCs w:val="24"/>
              </w:rPr>
              <w:t>Target Center Water Plant</w:t>
            </w:r>
          </w:p>
        </w:tc>
        <w:tc>
          <w:tcPr>
            <w:tcW w:w="1576" w:type="dxa"/>
            <w:tcBorders>
              <w:top w:val="nil"/>
              <w:left w:val="nil"/>
              <w:bottom w:val="single" w:sz="4" w:space="0" w:color="auto"/>
              <w:right w:val="single" w:sz="4" w:space="0" w:color="auto"/>
            </w:tcBorders>
            <w:shd w:val="clear" w:color="auto" w:fill="auto"/>
            <w:noWrap/>
            <w:vAlign w:val="bottom"/>
            <w:hideMark/>
          </w:tcPr>
          <w:p w14:paraId="404A31FB" w14:textId="77777777" w:rsidR="00A81B32" w:rsidRPr="00A81B32" w:rsidRDefault="00A81B32" w:rsidP="00A81B32">
            <w:pPr>
              <w:jc w:val="right"/>
              <w:rPr>
                <w:color w:val="000000"/>
                <w:szCs w:val="24"/>
              </w:rPr>
            </w:pPr>
            <w:r w:rsidRPr="00A81B32">
              <w:rPr>
                <w:color w:val="000000"/>
                <w:szCs w:val="24"/>
              </w:rPr>
              <w:t>1013316</w:t>
            </w:r>
          </w:p>
        </w:tc>
      </w:tr>
      <w:tr w:rsidR="00A81B32" w:rsidRPr="00A81B32" w14:paraId="1B8DEF3D" w14:textId="77777777" w:rsidTr="00A81B3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48947633" w14:textId="77777777" w:rsidR="00A81B32" w:rsidRPr="00A81B32" w:rsidRDefault="00A81B32" w:rsidP="00A81B32">
            <w:pPr>
              <w:jc w:val="left"/>
              <w:rPr>
                <w:color w:val="000000"/>
                <w:szCs w:val="24"/>
              </w:rPr>
            </w:pPr>
            <w:r w:rsidRPr="00A81B32">
              <w:rPr>
                <w:color w:val="000000"/>
                <w:szCs w:val="24"/>
              </w:rPr>
              <w:lastRenderedPageBreak/>
              <w:t xml:space="preserve">Peterson Place </w:t>
            </w:r>
          </w:p>
        </w:tc>
        <w:tc>
          <w:tcPr>
            <w:tcW w:w="1576" w:type="dxa"/>
            <w:tcBorders>
              <w:top w:val="nil"/>
              <w:left w:val="nil"/>
              <w:bottom w:val="single" w:sz="4" w:space="0" w:color="auto"/>
              <w:right w:val="single" w:sz="4" w:space="0" w:color="auto"/>
            </w:tcBorders>
            <w:shd w:val="clear" w:color="auto" w:fill="auto"/>
            <w:noWrap/>
            <w:vAlign w:val="bottom"/>
            <w:hideMark/>
          </w:tcPr>
          <w:p w14:paraId="02874C7C" w14:textId="77777777" w:rsidR="00A81B32" w:rsidRPr="00A81B32" w:rsidRDefault="00A81B32" w:rsidP="00A81B32">
            <w:pPr>
              <w:jc w:val="right"/>
              <w:rPr>
                <w:color w:val="000000"/>
                <w:szCs w:val="24"/>
              </w:rPr>
            </w:pPr>
            <w:r w:rsidRPr="00A81B32">
              <w:rPr>
                <w:color w:val="000000"/>
                <w:szCs w:val="24"/>
              </w:rPr>
              <w:t>1460086</w:t>
            </w:r>
          </w:p>
        </w:tc>
      </w:tr>
    </w:tbl>
    <w:p w14:paraId="1A9754DF" w14:textId="4BD22283" w:rsidR="00A81B32" w:rsidRDefault="00F64B81" w:rsidP="00A81B32">
      <w:pPr>
        <w:ind w:left="360"/>
      </w:pPr>
      <w:r>
        <w:t xml:space="preserve">  </w:t>
      </w:r>
    </w:p>
    <w:p w14:paraId="05E40370" w14:textId="17FABE19" w:rsidR="0054250C" w:rsidRDefault="00F61216" w:rsidP="0054250C">
      <w:pPr>
        <w:ind w:left="360"/>
      </w:pPr>
      <w:r>
        <w:rPr>
          <w:color w:val="000000"/>
          <w:szCs w:val="24"/>
        </w:rPr>
        <w:t>Of the</w:t>
      </w:r>
      <w:r w:rsidR="00061D7A">
        <w:rPr>
          <w:color w:val="000000"/>
          <w:szCs w:val="24"/>
        </w:rPr>
        <w:t>se</w:t>
      </w:r>
      <w:r>
        <w:rPr>
          <w:color w:val="000000"/>
          <w:szCs w:val="24"/>
        </w:rPr>
        <w:t xml:space="preserve"> public water systems</w:t>
      </w:r>
      <w:r w:rsidR="002648A3">
        <w:rPr>
          <w:color w:val="000000"/>
          <w:szCs w:val="24"/>
        </w:rPr>
        <w:t xml:space="preserve">, </w:t>
      </w:r>
      <w:r w:rsidR="00A81B32" w:rsidRPr="00A81B32">
        <w:rPr>
          <w:color w:val="000000"/>
          <w:szCs w:val="24"/>
        </w:rPr>
        <w:t>Glenwood Mobile Home Subd</w:t>
      </w:r>
      <w:r w:rsidR="00A81B32">
        <w:t xml:space="preserve">ivision </w:t>
      </w:r>
      <w:r w:rsidR="00D10708">
        <w:t xml:space="preserve">has </w:t>
      </w:r>
      <w:r w:rsidR="00696893">
        <w:t xml:space="preserve">active violations with the TCEQ.  The Applicants provided proof </w:t>
      </w:r>
      <w:r w:rsidR="007C6019">
        <w:t xml:space="preserve">that plans have been submitted to the TCEQ to </w:t>
      </w:r>
      <w:r w:rsidR="00D10708">
        <w:t>install a new water plant to serve the Glenwood Mobile Home Subdivision</w:t>
      </w:r>
      <w:r w:rsidR="0082451C">
        <w:t xml:space="preserve"> to address the violations</w:t>
      </w:r>
      <w:r w:rsidR="007C6019">
        <w:t>.</w:t>
      </w:r>
      <w:r w:rsidR="00D10708">
        <w:t xml:space="preserve">  The plans</w:t>
      </w:r>
      <w:r w:rsidR="0082451C">
        <w:t xml:space="preserve"> for the new water plant</w:t>
      </w:r>
      <w:r w:rsidR="00D10708">
        <w:t xml:space="preserve"> were approved </w:t>
      </w:r>
      <w:r w:rsidR="0082451C">
        <w:t>by the TCEQ on January 20, 2020.</w:t>
      </w:r>
      <w:r w:rsidR="008C2D8D">
        <w:t xml:space="preserve">  The water plant is currently being built by UIC and will be completed before the sale is complete.</w:t>
      </w:r>
    </w:p>
    <w:p w14:paraId="30DA9F21" w14:textId="77777777" w:rsidR="0082451C" w:rsidRDefault="0082451C" w:rsidP="0054250C">
      <w:pPr>
        <w:ind w:left="360"/>
      </w:pPr>
    </w:p>
    <w:p w14:paraId="73BC9033" w14:textId="77777777" w:rsidR="00903BFA" w:rsidRDefault="00A81B32" w:rsidP="00903BFA">
      <w:pPr>
        <w:ind w:left="360"/>
      </w:pPr>
      <w:r>
        <w:t xml:space="preserve">UIC, sewer </w:t>
      </w:r>
      <w:r w:rsidRPr="006A160F">
        <w:t xml:space="preserve">CCN No. </w:t>
      </w:r>
      <w:r>
        <w:t xml:space="preserve">20765 </w:t>
      </w:r>
      <w:r w:rsidR="00854203">
        <w:t xml:space="preserve">has several </w:t>
      </w:r>
      <w:r w:rsidR="00854203" w:rsidRPr="00EE48EB">
        <w:t xml:space="preserve">wastewater treatment plants (WWTP).  </w:t>
      </w:r>
      <w:r w:rsidR="00D91346">
        <w:t xml:space="preserve">The application proposes the transfer of </w:t>
      </w:r>
      <w:r w:rsidR="00D91346" w:rsidRPr="00EE48EB">
        <w:t xml:space="preserve">Orchard Crossing WWTP, </w:t>
      </w:r>
      <w:r w:rsidR="00D91346" w:rsidRPr="009C2ACE">
        <w:rPr>
          <w:color w:val="202124"/>
          <w:shd w:val="clear" w:color="auto" w:fill="FFFFFF"/>
        </w:rPr>
        <w:t xml:space="preserve">Texas Pollutant Discharge Elimination System (TPDES) </w:t>
      </w:r>
      <w:r w:rsidR="00D91346">
        <w:rPr>
          <w:color w:val="202124"/>
          <w:shd w:val="clear" w:color="auto" w:fill="FFFFFF"/>
        </w:rPr>
        <w:t>P</w:t>
      </w:r>
      <w:r w:rsidR="00D91346" w:rsidRPr="009C2ACE">
        <w:rPr>
          <w:color w:val="202124"/>
          <w:shd w:val="clear" w:color="auto" w:fill="FFFFFF"/>
        </w:rPr>
        <w:t>ermit No.</w:t>
      </w:r>
      <w:r w:rsidR="00D91346" w:rsidRPr="009C2ACE">
        <w:t xml:space="preserve"> WQ0012863001,</w:t>
      </w:r>
      <w:r w:rsidR="00D91346" w:rsidRPr="00EE48EB">
        <w:t xml:space="preserve"> and Spring Cypress Shopping Center WWTP, </w:t>
      </w:r>
      <w:r w:rsidR="00D91346">
        <w:t>TPDES</w:t>
      </w:r>
      <w:r w:rsidR="00D91346" w:rsidRPr="00EE48EB">
        <w:t xml:space="preserve"> Permit No</w:t>
      </w:r>
      <w:r w:rsidR="00D91346" w:rsidRPr="00EE48EB">
        <w:rPr>
          <w:szCs w:val="24"/>
        </w:rPr>
        <w:t xml:space="preserve">. </w:t>
      </w:r>
      <w:r w:rsidR="00D91346" w:rsidRPr="00EE48EB">
        <w:rPr>
          <w:color w:val="000000"/>
          <w:szCs w:val="24"/>
          <w:shd w:val="clear" w:color="auto" w:fill="FFFFFF"/>
        </w:rPr>
        <w:t>WQ0014172001</w:t>
      </w:r>
      <w:r w:rsidR="00D91346">
        <w:rPr>
          <w:color w:val="000000"/>
          <w:szCs w:val="24"/>
          <w:shd w:val="clear" w:color="auto" w:fill="FFFFFF"/>
        </w:rPr>
        <w:t xml:space="preserve"> </w:t>
      </w:r>
      <w:r w:rsidR="00854203" w:rsidRPr="00EE48EB">
        <w:t>from UIC’s sewer CCN to Monarch Utilities</w:t>
      </w:r>
      <w:r w:rsidR="00D91346">
        <w:t xml:space="preserve">.  </w:t>
      </w:r>
      <w:r w:rsidR="009C2ACE">
        <w:rPr>
          <w:szCs w:val="24"/>
        </w:rPr>
        <w:t xml:space="preserve">UIC </w:t>
      </w:r>
      <w:r w:rsidR="00EE48EB">
        <w:t>does not have any violations listed in the TCEQ database</w:t>
      </w:r>
      <w:r w:rsidR="00D91346">
        <w:t xml:space="preserve"> for these WWTPs</w:t>
      </w:r>
      <w:r w:rsidR="00EE48EB">
        <w:t xml:space="preserve">.  No additional construction is necessary for </w:t>
      </w:r>
      <w:r w:rsidR="00901A79" w:rsidRPr="00EE48EB">
        <w:t xml:space="preserve">Monarch Utilities </w:t>
      </w:r>
      <w:r w:rsidR="00EE48EB">
        <w:t xml:space="preserve">to serve the requested </w:t>
      </w:r>
      <w:r w:rsidR="00D91346">
        <w:t xml:space="preserve">sewer CCN service areas.  </w:t>
      </w:r>
    </w:p>
    <w:p w14:paraId="048EDC04" w14:textId="77777777" w:rsidR="00903BFA" w:rsidRDefault="00903BFA" w:rsidP="00903BFA">
      <w:pPr>
        <w:ind w:left="360"/>
      </w:pPr>
    </w:p>
    <w:p w14:paraId="28FBBEA1" w14:textId="23F4E200" w:rsidR="00A81B32" w:rsidRDefault="00061D7A" w:rsidP="00903BFA">
      <w:pPr>
        <w:ind w:left="360"/>
      </w:pPr>
      <w:r>
        <w:t xml:space="preserve">The Commission’s complaint records for both the water CCN No. 12671 and sewer CCN No. 20765, which go back to 2014, show 9 complaints investigated against UIC.       </w:t>
      </w:r>
      <w:r w:rsidRPr="006643A7">
        <w:t xml:space="preserve"> </w:t>
      </w:r>
      <w:r w:rsidR="00854203">
        <w:t xml:space="preserve"> </w:t>
      </w:r>
      <w:r w:rsidR="00A81B32">
        <w:t xml:space="preserve"> </w:t>
      </w:r>
    </w:p>
    <w:p w14:paraId="3A2326C8" w14:textId="77777777" w:rsidR="00A81B32" w:rsidRDefault="00A81B32" w:rsidP="00A81B32">
      <w:pPr>
        <w:ind w:left="360"/>
      </w:pPr>
    </w:p>
    <w:p w14:paraId="0B5328E0" w14:textId="1733F78A" w:rsidR="00901A79" w:rsidRPr="006643A7" w:rsidRDefault="00901A79" w:rsidP="00901A79">
      <w:pPr>
        <w:ind w:left="360"/>
      </w:pPr>
      <w:r>
        <w:t xml:space="preserve">UIC 13’s water </w:t>
      </w:r>
      <w:r w:rsidRPr="006A160F">
        <w:t xml:space="preserve">CCN No. </w:t>
      </w:r>
      <w:r>
        <w:t>13242</w:t>
      </w:r>
      <w:r w:rsidRPr="006643A7">
        <w:t xml:space="preserve"> has </w:t>
      </w:r>
      <w:r w:rsidR="00D91346">
        <w:t>three</w:t>
      </w:r>
      <w:r w:rsidRPr="006643A7">
        <w:t xml:space="preserve"> TCEQ approved</w:t>
      </w:r>
      <w:r w:rsidR="00D91346">
        <w:t xml:space="preserve"> public water systems</w:t>
      </w:r>
      <w:r w:rsidR="0082451C">
        <w:t xml:space="preserve"> proposed to be transferred </w:t>
      </w:r>
      <w:r>
        <w:t>from UIC 13’s water CCN to Monarch Utilities</w:t>
      </w:r>
      <w:r w:rsidR="0082451C">
        <w:t xml:space="preserve">.  </w:t>
      </w:r>
      <w:r>
        <w:t>The public water systems</w:t>
      </w:r>
      <w:r w:rsidR="0082451C">
        <w:t xml:space="preserve"> are Azalea Estates, PWS ID No. 1011253, Cottonwood Park, PWS ID No. 1010283, and Cypress Hill, PWS ID No. 1011792</w:t>
      </w:r>
      <w:r>
        <w:t xml:space="preserve">.  </w:t>
      </w:r>
    </w:p>
    <w:p w14:paraId="1053C390" w14:textId="77777777" w:rsidR="00901A79" w:rsidRDefault="00901A79" w:rsidP="00901A79">
      <w:pPr>
        <w:ind w:left="360"/>
      </w:pPr>
    </w:p>
    <w:p w14:paraId="47962C92" w14:textId="53B697CE" w:rsidR="0082451C" w:rsidRDefault="00901A79" w:rsidP="00901A79">
      <w:pPr>
        <w:ind w:left="360"/>
        <w:rPr>
          <w:szCs w:val="24"/>
        </w:rPr>
      </w:pPr>
      <w:r>
        <w:t>UIC 13</w:t>
      </w:r>
      <w:r w:rsidR="00925A79">
        <w:t>’s</w:t>
      </w:r>
      <w:r>
        <w:t xml:space="preserve"> sewer </w:t>
      </w:r>
      <w:r w:rsidRPr="006A160F">
        <w:t xml:space="preserve">CCN No. </w:t>
      </w:r>
      <w:r>
        <w:t xml:space="preserve">21091 has </w:t>
      </w:r>
      <w:r w:rsidR="00925A79">
        <w:t xml:space="preserve">one </w:t>
      </w:r>
      <w:r w:rsidRPr="00EE48EB">
        <w:t>WWTP</w:t>
      </w:r>
      <w:r w:rsidR="00925A79">
        <w:t xml:space="preserve"> proposed to be transferred from UIC 13 to Monarch Utilities.  The WWTP</w:t>
      </w:r>
      <w:r w:rsidRPr="00EE48EB">
        <w:t xml:space="preserve"> </w:t>
      </w:r>
      <w:r w:rsidR="00925A79">
        <w:t xml:space="preserve">proposed to be transferred in this application is </w:t>
      </w:r>
      <w:r w:rsidRPr="00EE48EB">
        <w:t xml:space="preserve">registered as </w:t>
      </w:r>
      <w:r w:rsidR="00925A79">
        <w:t>Aldine Village</w:t>
      </w:r>
      <w:r w:rsidRPr="00EE48EB">
        <w:t xml:space="preserve"> WWTP, </w:t>
      </w:r>
      <w:r w:rsidRPr="009C2ACE">
        <w:rPr>
          <w:color w:val="202124"/>
          <w:shd w:val="clear" w:color="auto" w:fill="FFFFFF"/>
        </w:rPr>
        <w:t xml:space="preserve">TPDES </w:t>
      </w:r>
      <w:r>
        <w:rPr>
          <w:color w:val="202124"/>
          <w:shd w:val="clear" w:color="auto" w:fill="FFFFFF"/>
        </w:rPr>
        <w:t>P</w:t>
      </w:r>
      <w:r w:rsidRPr="009C2ACE">
        <w:rPr>
          <w:color w:val="202124"/>
          <w:shd w:val="clear" w:color="auto" w:fill="FFFFFF"/>
        </w:rPr>
        <w:t>ermit No.</w:t>
      </w:r>
      <w:r w:rsidRPr="009C2ACE">
        <w:t xml:space="preserve"> WQ0012863001</w:t>
      </w:r>
      <w:r w:rsidR="00925A79">
        <w:t>.</w:t>
      </w:r>
      <w:r>
        <w:rPr>
          <w:szCs w:val="24"/>
        </w:rPr>
        <w:t xml:space="preserve">  </w:t>
      </w:r>
    </w:p>
    <w:p w14:paraId="04AD3459" w14:textId="77777777" w:rsidR="0082451C" w:rsidRDefault="0082451C" w:rsidP="00901A79">
      <w:pPr>
        <w:ind w:left="360"/>
        <w:rPr>
          <w:szCs w:val="24"/>
        </w:rPr>
      </w:pPr>
    </w:p>
    <w:p w14:paraId="788228E7" w14:textId="3858DC0C" w:rsidR="00901A79" w:rsidRDefault="00901A79" w:rsidP="00901A79">
      <w:pPr>
        <w:ind w:left="360"/>
      </w:pPr>
      <w:r>
        <w:rPr>
          <w:szCs w:val="24"/>
        </w:rPr>
        <w:t xml:space="preserve">UIC 13 </w:t>
      </w:r>
      <w:r>
        <w:t>does not have any violations listed in the TCEQ database</w:t>
      </w:r>
      <w:r w:rsidR="0082451C">
        <w:t xml:space="preserve"> for their water and sewer systems</w:t>
      </w:r>
      <w:r>
        <w:t xml:space="preserve">.  No additional construction is necessary for </w:t>
      </w:r>
      <w:r w:rsidRPr="00EE48EB">
        <w:t xml:space="preserve">Monarch Utilities </w:t>
      </w:r>
      <w:r>
        <w:t>to serve the requested</w:t>
      </w:r>
      <w:r w:rsidR="0082451C">
        <w:t xml:space="preserve"> water and sewer service</w:t>
      </w:r>
      <w:r>
        <w:t xml:space="preserve"> area.  </w:t>
      </w:r>
    </w:p>
    <w:p w14:paraId="34680B99" w14:textId="77777777" w:rsidR="00901A79" w:rsidRDefault="00901A79" w:rsidP="00901A79">
      <w:pPr>
        <w:ind w:left="360"/>
      </w:pPr>
    </w:p>
    <w:p w14:paraId="1691B2CB" w14:textId="7FE026E3" w:rsidR="00901A79" w:rsidRDefault="00901A79" w:rsidP="00901A79">
      <w:pPr>
        <w:ind w:left="360"/>
      </w:pPr>
      <w:r>
        <w:t xml:space="preserve">The Commission’s complaint records for both the water CCN No. 13242 and sewer CCN No. 21091, which go back to 2014, show </w:t>
      </w:r>
      <w:r w:rsidR="00925A79">
        <w:t>no</w:t>
      </w:r>
      <w:r>
        <w:t xml:space="preserve"> complaints investigated against UIC 13.       </w:t>
      </w:r>
      <w:r w:rsidRPr="006643A7">
        <w:t xml:space="preserve"> </w:t>
      </w:r>
      <w:r>
        <w:t xml:space="preserve">  </w:t>
      </w:r>
    </w:p>
    <w:p w14:paraId="1426F21E" w14:textId="77777777" w:rsidR="00D24180" w:rsidRPr="00EE48EB" w:rsidRDefault="00D24180" w:rsidP="007D4F2D">
      <w:pPr>
        <w:ind w:left="360"/>
        <w:rPr>
          <w:highlight w:val="yellow"/>
        </w:rPr>
      </w:pPr>
    </w:p>
    <w:p w14:paraId="35232B70" w14:textId="77777777" w:rsidR="00D24180" w:rsidRPr="001439E6" w:rsidRDefault="00D24180" w:rsidP="007D4F2D">
      <w:pPr>
        <w:pStyle w:val="NoSpacing"/>
        <w:tabs>
          <w:tab w:val="left" w:pos="900"/>
        </w:tabs>
        <w:ind w:left="900" w:hanging="540"/>
        <w:contextualSpacing/>
        <w:jc w:val="both"/>
        <w:rPr>
          <w:rFonts w:cs="Times New Roman"/>
        </w:rPr>
      </w:pPr>
      <w:r w:rsidRPr="001439E6">
        <w:rPr>
          <w:bCs/>
        </w:rPr>
        <w:t>3.2</w:t>
      </w:r>
      <w:r w:rsidR="00EC1B31" w:rsidRPr="001439E6">
        <w:rPr>
          <w:bCs/>
        </w:rPr>
        <w:t>.</w:t>
      </w:r>
      <w:r w:rsidRPr="001439E6">
        <w:rPr>
          <w:bCs/>
        </w:rPr>
        <w:tab/>
      </w:r>
      <w:r w:rsidR="00CC744D" w:rsidRPr="001439E6">
        <w:rPr>
          <w:b/>
          <w:i/>
          <w:iCs/>
        </w:rPr>
        <w:t>Consideration of the n</w:t>
      </w:r>
      <w:r w:rsidRPr="001439E6">
        <w:rPr>
          <w:b/>
          <w:i/>
          <w:iCs/>
        </w:rPr>
        <w:t xml:space="preserve">eed for additional service in the requested area </w:t>
      </w:r>
      <w:r w:rsidR="00342242" w:rsidRPr="001439E6">
        <w:rPr>
          <w:b/>
          <w:i/>
          <w:iCs/>
        </w:rPr>
        <w:t>(TWC</w:t>
      </w:r>
      <w:r w:rsidR="00F756CD" w:rsidRPr="001439E6">
        <w:rPr>
          <w:b/>
          <w:i/>
          <w:iCs/>
        </w:rPr>
        <w:t xml:space="preserve"> </w:t>
      </w:r>
      <w:r w:rsidR="00342242" w:rsidRPr="001439E6">
        <w:rPr>
          <w:b/>
          <w:i/>
          <w:iCs/>
        </w:rPr>
        <w:t>§</w:t>
      </w:r>
      <w:r w:rsidR="00F756CD" w:rsidRPr="001439E6">
        <w:rPr>
          <w:bCs/>
        </w:rPr>
        <w:t> </w:t>
      </w:r>
      <w:r w:rsidR="00342242" w:rsidRPr="001439E6">
        <w:rPr>
          <w:b/>
          <w:i/>
          <w:iCs/>
        </w:rPr>
        <w:t xml:space="preserve">13.246(c)(2); </w:t>
      </w:r>
      <w:r w:rsidR="00342242" w:rsidRPr="001439E6">
        <w:rPr>
          <w:b/>
          <w:i/>
        </w:rPr>
        <w:t>16 TAC §§</w:t>
      </w:r>
      <w:r w:rsidR="00F756CD" w:rsidRPr="001439E6">
        <w:rPr>
          <w:bCs/>
        </w:rPr>
        <w:t> </w:t>
      </w:r>
      <w:r w:rsidR="00342242" w:rsidRPr="001439E6">
        <w:rPr>
          <w:b/>
          <w:i/>
        </w:rPr>
        <w:t xml:space="preserve">24.227(e)(2) and </w:t>
      </w:r>
      <w:r w:rsidR="00342242" w:rsidRPr="001439E6">
        <w:rPr>
          <w:b/>
          <w:i/>
          <w:iCs/>
        </w:rPr>
        <w:t>24.239(h)(5)(B)</w:t>
      </w:r>
      <w:r w:rsidR="00342242" w:rsidRPr="001439E6">
        <w:rPr>
          <w:b/>
          <w:i/>
        </w:rPr>
        <w:t>).</w:t>
      </w:r>
    </w:p>
    <w:p w14:paraId="2D370898" w14:textId="3F3E39A5" w:rsidR="00560D07" w:rsidRPr="00560D07" w:rsidRDefault="00560D07" w:rsidP="00560D07">
      <w:pPr>
        <w:ind w:left="360"/>
        <w:rPr>
          <w:shd w:val="clear" w:color="auto" w:fill="FFFFFF"/>
        </w:rPr>
      </w:pPr>
      <w:r w:rsidRPr="00560D07">
        <w:rPr>
          <w:shd w:val="clear" w:color="auto" w:fill="FFFFFF"/>
        </w:rPr>
        <w:t xml:space="preserve">The purpose of the transaction is to transfer </w:t>
      </w:r>
      <w:r w:rsidRPr="00560D07">
        <w:t xml:space="preserve">the public water systems </w:t>
      </w:r>
      <w:r>
        <w:t>and wastewater treatment plants from</w:t>
      </w:r>
      <w:r w:rsidR="000E1E00">
        <w:t xml:space="preserve"> two providers transferring a water and sewer</w:t>
      </w:r>
      <w:r>
        <w:t xml:space="preserve"> utilit</w:t>
      </w:r>
      <w:r w:rsidR="000E1E00">
        <w:t>y, each</w:t>
      </w:r>
      <w:r>
        <w:t xml:space="preserve">.  </w:t>
      </w:r>
      <w:r w:rsidRPr="00560D07">
        <w:rPr>
          <w:shd w:val="clear" w:color="auto" w:fill="FFFFFF"/>
        </w:rPr>
        <w:t xml:space="preserve">The customers are currently receiving </w:t>
      </w:r>
      <w:r w:rsidRPr="00560D07">
        <w:t>water and sewer service</w:t>
      </w:r>
      <w:r w:rsidRPr="00560D07">
        <w:rPr>
          <w:shd w:val="clear" w:color="auto" w:fill="FFFFFF"/>
        </w:rPr>
        <w:t xml:space="preserve"> from </w:t>
      </w:r>
      <w:r w:rsidRPr="00560D07">
        <w:t xml:space="preserve">each of the utilities’ public water systems and wastewater treatment plants. </w:t>
      </w:r>
    </w:p>
    <w:p w14:paraId="00257039" w14:textId="03D2978F" w:rsidR="00560D07" w:rsidRDefault="00560D07" w:rsidP="00560D07">
      <w:pPr>
        <w:ind w:left="360"/>
      </w:pPr>
      <w:r>
        <w:t xml:space="preserve">  </w:t>
      </w:r>
    </w:p>
    <w:p w14:paraId="0518D1A5" w14:textId="1AF0ECCE" w:rsidR="00560D07" w:rsidRDefault="0042319A" w:rsidP="00560D07">
      <w:pPr>
        <w:ind w:left="360"/>
        <w:rPr>
          <w:shd w:val="clear" w:color="auto" w:fill="FFFFFF"/>
        </w:rPr>
      </w:pPr>
      <w:r>
        <w:t xml:space="preserve">The public water systems </w:t>
      </w:r>
      <w:r w:rsidR="00293C5F">
        <w:t xml:space="preserve">and subdivisions </w:t>
      </w:r>
      <w:r w:rsidR="00560D07" w:rsidRPr="00560D07">
        <w:t>listed below</w:t>
      </w:r>
      <w:r>
        <w:t xml:space="preserve"> are proposed to be transferred</w:t>
      </w:r>
      <w:r w:rsidR="00560D07" w:rsidRPr="00560D07">
        <w:t xml:space="preserve"> from UIC’s water CCN to Monarch Utilities.</w:t>
      </w:r>
    </w:p>
    <w:p w14:paraId="1736329D" w14:textId="25172CA7" w:rsidR="00560D07" w:rsidRDefault="00560D07" w:rsidP="00560D07">
      <w:pPr>
        <w:ind w:left="360"/>
      </w:pPr>
      <w:r>
        <w:tab/>
      </w:r>
    </w:p>
    <w:tbl>
      <w:tblPr>
        <w:tblW w:w="8190" w:type="dxa"/>
        <w:tblInd w:w="445" w:type="dxa"/>
        <w:tblLook w:val="04A0" w:firstRow="1" w:lastRow="0" w:firstColumn="1" w:lastColumn="0" w:noHBand="0" w:noVBand="1"/>
      </w:tblPr>
      <w:tblGrid>
        <w:gridCol w:w="2940"/>
        <w:gridCol w:w="1576"/>
        <w:gridCol w:w="3674"/>
      </w:tblGrid>
      <w:tr w:rsidR="0042319A" w:rsidRPr="00A81B32" w14:paraId="5CCC2C55" w14:textId="2A008B78" w:rsidTr="00BE3BC2">
        <w:trPr>
          <w:trHeight w:val="300"/>
          <w:tblHeader/>
        </w:trPr>
        <w:tc>
          <w:tcPr>
            <w:tcW w:w="2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5407958" w14:textId="77777777" w:rsidR="0042319A" w:rsidRPr="00A81B32" w:rsidRDefault="0042319A" w:rsidP="00EA1FFE">
            <w:pPr>
              <w:jc w:val="left"/>
              <w:rPr>
                <w:b/>
                <w:bCs/>
                <w:color w:val="000000"/>
                <w:szCs w:val="24"/>
              </w:rPr>
            </w:pPr>
            <w:r w:rsidRPr="00A81B32">
              <w:rPr>
                <w:b/>
                <w:bCs/>
                <w:color w:val="000000"/>
                <w:szCs w:val="24"/>
              </w:rPr>
              <w:lastRenderedPageBreak/>
              <w:t>System Name</w:t>
            </w:r>
          </w:p>
        </w:tc>
        <w:tc>
          <w:tcPr>
            <w:tcW w:w="1576"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57BE34F" w14:textId="107EBCB4" w:rsidR="0042319A" w:rsidRPr="00A81B32" w:rsidRDefault="00714D7B" w:rsidP="00EA1FFE">
            <w:pPr>
              <w:jc w:val="left"/>
              <w:rPr>
                <w:b/>
                <w:bCs/>
                <w:color w:val="000000"/>
                <w:szCs w:val="24"/>
              </w:rPr>
            </w:pPr>
            <w:r>
              <w:rPr>
                <w:b/>
                <w:bCs/>
                <w:color w:val="000000"/>
                <w:szCs w:val="24"/>
              </w:rPr>
              <w:t xml:space="preserve">PWS </w:t>
            </w:r>
            <w:r w:rsidR="0042319A" w:rsidRPr="00A81B32">
              <w:rPr>
                <w:b/>
                <w:bCs/>
                <w:color w:val="000000"/>
                <w:szCs w:val="24"/>
              </w:rPr>
              <w:t>ID No.</w:t>
            </w:r>
          </w:p>
        </w:tc>
        <w:tc>
          <w:tcPr>
            <w:tcW w:w="3674" w:type="dxa"/>
            <w:tcBorders>
              <w:top w:val="single" w:sz="4" w:space="0" w:color="auto"/>
              <w:left w:val="nil"/>
              <w:bottom w:val="single" w:sz="4" w:space="0" w:color="auto"/>
              <w:right w:val="single" w:sz="4" w:space="0" w:color="auto"/>
            </w:tcBorders>
            <w:shd w:val="clear" w:color="auto" w:fill="D9D9D9" w:themeFill="background1" w:themeFillShade="D9"/>
          </w:tcPr>
          <w:p w14:paraId="71F342D2" w14:textId="3769AFB2" w:rsidR="0042319A" w:rsidRPr="00A81B32" w:rsidRDefault="0042319A" w:rsidP="00EA1FFE">
            <w:pPr>
              <w:jc w:val="left"/>
              <w:rPr>
                <w:b/>
                <w:bCs/>
                <w:color w:val="000000"/>
                <w:szCs w:val="24"/>
              </w:rPr>
            </w:pPr>
            <w:r>
              <w:rPr>
                <w:b/>
                <w:bCs/>
                <w:color w:val="000000"/>
                <w:szCs w:val="24"/>
              </w:rPr>
              <w:t>Subdivisions</w:t>
            </w:r>
          </w:p>
        </w:tc>
      </w:tr>
      <w:tr w:rsidR="0042319A" w:rsidRPr="00A81B32" w14:paraId="06DFDE47" w14:textId="1C577664"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1FCDA288" w14:textId="5EFA08B7" w:rsidR="0042319A" w:rsidRPr="0042319A" w:rsidRDefault="0042319A" w:rsidP="0042319A">
            <w:pPr>
              <w:jc w:val="center"/>
              <w:rPr>
                <w:color w:val="000000"/>
                <w:szCs w:val="24"/>
              </w:rPr>
            </w:pPr>
            <w:r w:rsidRPr="0042319A">
              <w:rPr>
                <w:color w:val="000000"/>
                <w:szCs w:val="24"/>
              </w:rPr>
              <w:t>Greenbriar Estates</w:t>
            </w:r>
          </w:p>
        </w:tc>
        <w:tc>
          <w:tcPr>
            <w:tcW w:w="1576" w:type="dxa"/>
            <w:tcBorders>
              <w:top w:val="nil"/>
              <w:left w:val="nil"/>
              <w:bottom w:val="single" w:sz="4" w:space="0" w:color="auto"/>
              <w:right w:val="single" w:sz="4" w:space="0" w:color="auto"/>
            </w:tcBorders>
            <w:shd w:val="clear" w:color="auto" w:fill="auto"/>
            <w:noWrap/>
            <w:vAlign w:val="center"/>
            <w:hideMark/>
          </w:tcPr>
          <w:p w14:paraId="2EE0F33B" w14:textId="77777777" w:rsidR="0042319A" w:rsidRPr="0042319A" w:rsidRDefault="0042319A" w:rsidP="0042319A">
            <w:pPr>
              <w:jc w:val="center"/>
              <w:rPr>
                <w:color w:val="000000"/>
                <w:szCs w:val="24"/>
              </w:rPr>
            </w:pPr>
            <w:r w:rsidRPr="0042319A">
              <w:rPr>
                <w:color w:val="000000"/>
                <w:szCs w:val="24"/>
              </w:rPr>
              <w:t>0360111</w:t>
            </w:r>
          </w:p>
        </w:tc>
        <w:tc>
          <w:tcPr>
            <w:tcW w:w="3674" w:type="dxa"/>
            <w:tcBorders>
              <w:top w:val="nil"/>
              <w:left w:val="nil"/>
              <w:bottom w:val="single" w:sz="4" w:space="0" w:color="auto"/>
              <w:right w:val="single" w:sz="4" w:space="0" w:color="auto"/>
            </w:tcBorders>
            <w:vAlign w:val="center"/>
          </w:tcPr>
          <w:p w14:paraId="626596CB" w14:textId="0F174204" w:rsidR="0042319A" w:rsidRPr="0042319A" w:rsidRDefault="0042319A" w:rsidP="0042319A">
            <w:pPr>
              <w:jc w:val="center"/>
              <w:rPr>
                <w:color w:val="000000"/>
                <w:szCs w:val="24"/>
              </w:rPr>
            </w:pPr>
            <w:r w:rsidRPr="0042319A">
              <w:rPr>
                <w:color w:val="000000"/>
                <w:szCs w:val="24"/>
              </w:rPr>
              <w:t>Greenbriar Estates</w:t>
            </w:r>
          </w:p>
        </w:tc>
      </w:tr>
      <w:tr w:rsidR="0042319A" w:rsidRPr="00A81B32" w14:paraId="63C50E9B" w14:textId="6E56D9FC"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555EF3FA" w14:textId="392D3B82" w:rsidR="0042319A" w:rsidRPr="00A81B32" w:rsidRDefault="0042319A" w:rsidP="0042319A">
            <w:pPr>
              <w:jc w:val="center"/>
              <w:rPr>
                <w:color w:val="000000"/>
                <w:szCs w:val="24"/>
              </w:rPr>
            </w:pPr>
            <w:r w:rsidRPr="00A81B32">
              <w:rPr>
                <w:color w:val="000000"/>
                <w:szCs w:val="24"/>
              </w:rPr>
              <w:t>Orchard Crossing</w:t>
            </w:r>
          </w:p>
        </w:tc>
        <w:tc>
          <w:tcPr>
            <w:tcW w:w="1576" w:type="dxa"/>
            <w:tcBorders>
              <w:top w:val="nil"/>
              <w:left w:val="nil"/>
              <w:bottom w:val="single" w:sz="4" w:space="0" w:color="auto"/>
              <w:right w:val="single" w:sz="4" w:space="0" w:color="auto"/>
            </w:tcBorders>
            <w:shd w:val="clear" w:color="auto" w:fill="auto"/>
            <w:noWrap/>
            <w:vAlign w:val="center"/>
            <w:hideMark/>
          </w:tcPr>
          <w:p w14:paraId="36C2A1C7" w14:textId="77777777" w:rsidR="0042319A" w:rsidRPr="00A81B32" w:rsidRDefault="0042319A" w:rsidP="0042319A">
            <w:pPr>
              <w:jc w:val="center"/>
              <w:rPr>
                <w:color w:val="000000"/>
                <w:szCs w:val="24"/>
              </w:rPr>
            </w:pPr>
            <w:r w:rsidRPr="00A81B32">
              <w:rPr>
                <w:color w:val="000000"/>
                <w:szCs w:val="24"/>
              </w:rPr>
              <w:t>1012450</w:t>
            </w:r>
          </w:p>
        </w:tc>
        <w:tc>
          <w:tcPr>
            <w:tcW w:w="3674" w:type="dxa"/>
            <w:tcBorders>
              <w:top w:val="nil"/>
              <w:left w:val="nil"/>
              <w:bottom w:val="single" w:sz="4" w:space="0" w:color="auto"/>
              <w:right w:val="single" w:sz="4" w:space="0" w:color="auto"/>
            </w:tcBorders>
            <w:vAlign w:val="center"/>
          </w:tcPr>
          <w:p w14:paraId="14F59C80" w14:textId="6A23731D" w:rsidR="0042319A" w:rsidRPr="00BE3BC2" w:rsidRDefault="00BE3BC2" w:rsidP="00BE3BC2">
            <w:pPr>
              <w:jc w:val="center"/>
              <w:rPr>
                <w:color w:val="000000"/>
              </w:rPr>
            </w:pPr>
            <w:r>
              <w:rPr>
                <w:color w:val="000000"/>
              </w:rPr>
              <w:t>Orchard Crossing</w:t>
            </w:r>
          </w:p>
        </w:tc>
      </w:tr>
      <w:tr w:rsidR="0042319A" w:rsidRPr="00A81B32" w14:paraId="40A8B17C" w14:textId="2D818908"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19CE3CCF" w14:textId="77777777" w:rsidR="0042319A" w:rsidRPr="00A81B32" w:rsidRDefault="0042319A" w:rsidP="0042319A">
            <w:pPr>
              <w:jc w:val="center"/>
              <w:rPr>
                <w:color w:val="000000"/>
                <w:szCs w:val="24"/>
              </w:rPr>
            </w:pPr>
            <w:r w:rsidRPr="00A81B32">
              <w:rPr>
                <w:color w:val="000000"/>
                <w:szCs w:val="24"/>
              </w:rPr>
              <w:t>Fairview Acres MHP</w:t>
            </w:r>
          </w:p>
        </w:tc>
        <w:tc>
          <w:tcPr>
            <w:tcW w:w="1576" w:type="dxa"/>
            <w:tcBorders>
              <w:top w:val="nil"/>
              <w:left w:val="nil"/>
              <w:bottom w:val="single" w:sz="4" w:space="0" w:color="auto"/>
              <w:right w:val="single" w:sz="4" w:space="0" w:color="auto"/>
            </w:tcBorders>
            <w:shd w:val="clear" w:color="auto" w:fill="auto"/>
            <w:noWrap/>
            <w:vAlign w:val="center"/>
            <w:hideMark/>
          </w:tcPr>
          <w:p w14:paraId="17FF8547" w14:textId="77777777" w:rsidR="0042319A" w:rsidRPr="00A81B32" w:rsidRDefault="0042319A" w:rsidP="0042319A">
            <w:pPr>
              <w:jc w:val="center"/>
              <w:rPr>
                <w:color w:val="000000"/>
                <w:szCs w:val="24"/>
              </w:rPr>
            </w:pPr>
            <w:r w:rsidRPr="00A81B32">
              <w:rPr>
                <w:color w:val="000000"/>
                <w:szCs w:val="24"/>
              </w:rPr>
              <w:t>1010706</w:t>
            </w:r>
          </w:p>
        </w:tc>
        <w:tc>
          <w:tcPr>
            <w:tcW w:w="3674" w:type="dxa"/>
            <w:tcBorders>
              <w:top w:val="nil"/>
              <w:left w:val="nil"/>
              <w:bottom w:val="single" w:sz="4" w:space="0" w:color="auto"/>
              <w:right w:val="single" w:sz="4" w:space="0" w:color="auto"/>
            </w:tcBorders>
            <w:vAlign w:val="center"/>
          </w:tcPr>
          <w:p w14:paraId="5D72CA07" w14:textId="07B5A1AD" w:rsidR="0042319A" w:rsidRPr="00BE3BC2" w:rsidRDefault="00BE3BC2" w:rsidP="00BE3BC2">
            <w:pPr>
              <w:jc w:val="center"/>
              <w:rPr>
                <w:color w:val="000000"/>
              </w:rPr>
            </w:pPr>
            <w:proofErr w:type="spellStart"/>
            <w:r>
              <w:rPr>
                <w:color w:val="000000"/>
              </w:rPr>
              <w:t>Fairacres</w:t>
            </w:r>
            <w:proofErr w:type="spellEnd"/>
            <w:r>
              <w:rPr>
                <w:color w:val="000000"/>
              </w:rPr>
              <w:t xml:space="preserve"> Section 1</w:t>
            </w:r>
          </w:p>
        </w:tc>
      </w:tr>
      <w:tr w:rsidR="0042319A" w:rsidRPr="00A81B32" w14:paraId="5F77F5E3" w14:textId="17BD4B62"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22ADC0D5" w14:textId="77777777" w:rsidR="0042319A" w:rsidRPr="00A81B32" w:rsidRDefault="0042319A" w:rsidP="0042319A">
            <w:pPr>
              <w:jc w:val="center"/>
              <w:rPr>
                <w:color w:val="000000"/>
                <w:szCs w:val="24"/>
              </w:rPr>
            </w:pPr>
            <w:r w:rsidRPr="00A81B32">
              <w:rPr>
                <w:color w:val="000000"/>
                <w:szCs w:val="24"/>
              </w:rPr>
              <w:t>Glenwood Mobile Home Subd</w:t>
            </w:r>
            <w:r>
              <w:rPr>
                <w:color w:val="000000"/>
                <w:szCs w:val="24"/>
              </w:rPr>
              <w:t>ivision</w:t>
            </w:r>
          </w:p>
        </w:tc>
        <w:tc>
          <w:tcPr>
            <w:tcW w:w="1576" w:type="dxa"/>
            <w:tcBorders>
              <w:top w:val="nil"/>
              <w:left w:val="nil"/>
              <w:bottom w:val="single" w:sz="4" w:space="0" w:color="auto"/>
              <w:right w:val="single" w:sz="4" w:space="0" w:color="auto"/>
            </w:tcBorders>
            <w:shd w:val="clear" w:color="auto" w:fill="auto"/>
            <w:noWrap/>
            <w:vAlign w:val="center"/>
            <w:hideMark/>
          </w:tcPr>
          <w:p w14:paraId="7ECB7C99" w14:textId="77777777" w:rsidR="0042319A" w:rsidRPr="00A81B32" w:rsidRDefault="0042319A" w:rsidP="0042319A">
            <w:pPr>
              <w:jc w:val="center"/>
              <w:rPr>
                <w:color w:val="000000"/>
                <w:szCs w:val="24"/>
              </w:rPr>
            </w:pPr>
            <w:r w:rsidRPr="00A81B32">
              <w:rPr>
                <w:color w:val="000000"/>
                <w:szCs w:val="24"/>
              </w:rPr>
              <w:t>1011492</w:t>
            </w:r>
          </w:p>
        </w:tc>
        <w:tc>
          <w:tcPr>
            <w:tcW w:w="3674" w:type="dxa"/>
            <w:tcBorders>
              <w:top w:val="nil"/>
              <w:left w:val="nil"/>
              <w:bottom w:val="single" w:sz="4" w:space="0" w:color="auto"/>
              <w:right w:val="single" w:sz="4" w:space="0" w:color="auto"/>
            </w:tcBorders>
            <w:vAlign w:val="center"/>
          </w:tcPr>
          <w:p w14:paraId="5401A419" w14:textId="526C9A00" w:rsidR="0042319A" w:rsidRPr="00BE3BC2" w:rsidRDefault="00BE3BC2" w:rsidP="00BE3BC2">
            <w:pPr>
              <w:jc w:val="center"/>
              <w:rPr>
                <w:color w:val="000000"/>
              </w:rPr>
            </w:pPr>
            <w:proofErr w:type="spellStart"/>
            <w:r>
              <w:rPr>
                <w:color w:val="000000"/>
              </w:rPr>
              <w:t>Fairacres</w:t>
            </w:r>
            <w:proofErr w:type="spellEnd"/>
            <w:r>
              <w:rPr>
                <w:color w:val="000000"/>
              </w:rPr>
              <w:t xml:space="preserve"> Section 2</w:t>
            </w:r>
          </w:p>
        </w:tc>
      </w:tr>
      <w:tr w:rsidR="0042319A" w:rsidRPr="00A81B32" w14:paraId="7E1B43DF" w14:textId="5E014772"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1820EC7E" w14:textId="77777777" w:rsidR="0042319A" w:rsidRPr="00A81B32" w:rsidRDefault="0042319A" w:rsidP="0042319A">
            <w:pPr>
              <w:jc w:val="center"/>
              <w:rPr>
                <w:color w:val="000000"/>
                <w:szCs w:val="24"/>
              </w:rPr>
            </w:pPr>
            <w:proofErr w:type="spellStart"/>
            <w:r w:rsidRPr="00A81B32">
              <w:rPr>
                <w:color w:val="000000"/>
                <w:szCs w:val="24"/>
              </w:rPr>
              <w:t>Rollan</w:t>
            </w:r>
            <w:proofErr w:type="spellEnd"/>
            <w:r w:rsidRPr="00A81B32">
              <w:rPr>
                <w:color w:val="000000"/>
                <w:szCs w:val="24"/>
              </w:rPr>
              <w:t xml:space="preserve"> Heights</w:t>
            </w:r>
          </w:p>
        </w:tc>
        <w:tc>
          <w:tcPr>
            <w:tcW w:w="1576" w:type="dxa"/>
            <w:tcBorders>
              <w:top w:val="nil"/>
              <w:left w:val="nil"/>
              <w:bottom w:val="single" w:sz="4" w:space="0" w:color="auto"/>
              <w:right w:val="single" w:sz="4" w:space="0" w:color="auto"/>
            </w:tcBorders>
            <w:shd w:val="clear" w:color="auto" w:fill="auto"/>
            <w:noWrap/>
            <w:vAlign w:val="center"/>
            <w:hideMark/>
          </w:tcPr>
          <w:p w14:paraId="421D6E3F" w14:textId="77777777" w:rsidR="0042319A" w:rsidRPr="00A81B32" w:rsidRDefault="0042319A" w:rsidP="0042319A">
            <w:pPr>
              <w:jc w:val="center"/>
              <w:rPr>
                <w:color w:val="000000"/>
                <w:szCs w:val="24"/>
              </w:rPr>
            </w:pPr>
            <w:r w:rsidRPr="00A81B32">
              <w:rPr>
                <w:color w:val="000000"/>
                <w:szCs w:val="24"/>
              </w:rPr>
              <w:t>1010640</w:t>
            </w:r>
          </w:p>
        </w:tc>
        <w:tc>
          <w:tcPr>
            <w:tcW w:w="3674" w:type="dxa"/>
            <w:tcBorders>
              <w:top w:val="nil"/>
              <w:left w:val="nil"/>
              <w:bottom w:val="single" w:sz="4" w:space="0" w:color="auto"/>
              <w:right w:val="single" w:sz="4" w:space="0" w:color="auto"/>
            </w:tcBorders>
            <w:vAlign w:val="center"/>
          </w:tcPr>
          <w:p w14:paraId="721EBD9F" w14:textId="10C20306" w:rsidR="0042319A" w:rsidRPr="00BE3BC2" w:rsidRDefault="00BE3BC2" w:rsidP="00BE3BC2">
            <w:pPr>
              <w:jc w:val="center"/>
              <w:rPr>
                <w:color w:val="000000"/>
              </w:rPr>
            </w:pPr>
            <w:proofErr w:type="spellStart"/>
            <w:r>
              <w:rPr>
                <w:color w:val="000000"/>
              </w:rPr>
              <w:t>Rollan</w:t>
            </w:r>
            <w:proofErr w:type="spellEnd"/>
            <w:r>
              <w:rPr>
                <w:color w:val="000000"/>
              </w:rPr>
              <w:t xml:space="preserve"> Heights</w:t>
            </w:r>
          </w:p>
        </w:tc>
      </w:tr>
      <w:tr w:rsidR="0042319A" w:rsidRPr="00A81B32" w14:paraId="3319F7D3" w14:textId="205D7B78"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7707ABCF" w14:textId="77777777" w:rsidR="0042319A" w:rsidRPr="00A81B32" w:rsidRDefault="0042319A" w:rsidP="0042319A">
            <w:pPr>
              <w:jc w:val="center"/>
              <w:rPr>
                <w:color w:val="000000"/>
                <w:szCs w:val="24"/>
              </w:rPr>
            </w:pPr>
            <w:r w:rsidRPr="00A81B32">
              <w:rPr>
                <w:color w:val="000000"/>
                <w:szCs w:val="24"/>
              </w:rPr>
              <w:t>Cedar Oaks</w:t>
            </w:r>
          </w:p>
        </w:tc>
        <w:tc>
          <w:tcPr>
            <w:tcW w:w="1576" w:type="dxa"/>
            <w:tcBorders>
              <w:top w:val="nil"/>
              <w:left w:val="nil"/>
              <w:bottom w:val="single" w:sz="4" w:space="0" w:color="auto"/>
              <w:right w:val="single" w:sz="4" w:space="0" w:color="auto"/>
            </w:tcBorders>
            <w:shd w:val="clear" w:color="auto" w:fill="auto"/>
            <w:noWrap/>
            <w:vAlign w:val="center"/>
            <w:hideMark/>
          </w:tcPr>
          <w:p w14:paraId="7C571051" w14:textId="77777777" w:rsidR="0042319A" w:rsidRPr="00A81B32" w:rsidRDefault="0042319A" w:rsidP="0042319A">
            <w:pPr>
              <w:jc w:val="center"/>
              <w:rPr>
                <w:color w:val="000000"/>
                <w:szCs w:val="24"/>
              </w:rPr>
            </w:pPr>
            <w:r w:rsidRPr="00A81B32">
              <w:rPr>
                <w:color w:val="000000"/>
                <w:szCs w:val="24"/>
              </w:rPr>
              <w:t>1011556</w:t>
            </w:r>
          </w:p>
        </w:tc>
        <w:tc>
          <w:tcPr>
            <w:tcW w:w="3674" w:type="dxa"/>
            <w:tcBorders>
              <w:top w:val="nil"/>
              <w:left w:val="nil"/>
              <w:bottom w:val="single" w:sz="4" w:space="0" w:color="auto"/>
              <w:right w:val="single" w:sz="4" w:space="0" w:color="auto"/>
            </w:tcBorders>
            <w:vAlign w:val="center"/>
          </w:tcPr>
          <w:p w14:paraId="3D566410" w14:textId="75B42F74" w:rsidR="0042319A" w:rsidRPr="00BE3BC2" w:rsidRDefault="00BE3BC2" w:rsidP="00BE3BC2">
            <w:pPr>
              <w:jc w:val="center"/>
              <w:rPr>
                <w:color w:val="000000"/>
              </w:rPr>
            </w:pPr>
            <w:r>
              <w:rPr>
                <w:color w:val="000000"/>
              </w:rPr>
              <w:t>Cedar Oaks</w:t>
            </w:r>
          </w:p>
        </w:tc>
      </w:tr>
      <w:tr w:rsidR="0042319A" w:rsidRPr="00A81B32" w14:paraId="1CAFBAFE" w14:textId="36499FDE"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064531FF" w14:textId="77777777" w:rsidR="0042319A" w:rsidRPr="00A81B32" w:rsidRDefault="0042319A" w:rsidP="0042319A">
            <w:pPr>
              <w:jc w:val="center"/>
              <w:rPr>
                <w:color w:val="000000"/>
                <w:szCs w:val="24"/>
              </w:rPr>
            </w:pPr>
            <w:r w:rsidRPr="00A81B32">
              <w:rPr>
                <w:color w:val="000000"/>
                <w:szCs w:val="24"/>
              </w:rPr>
              <w:t>Homestead Oaks</w:t>
            </w:r>
          </w:p>
        </w:tc>
        <w:tc>
          <w:tcPr>
            <w:tcW w:w="1576" w:type="dxa"/>
            <w:tcBorders>
              <w:top w:val="nil"/>
              <w:left w:val="nil"/>
              <w:bottom w:val="single" w:sz="4" w:space="0" w:color="auto"/>
              <w:right w:val="single" w:sz="4" w:space="0" w:color="auto"/>
            </w:tcBorders>
            <w:shd w:val="clear" w:color="auto" w:fill="auto"/>
            <w:noWrap/>
            <w:vAlign w:val="center"/>
            <w:hideMark/>
          </w:tcPr>
          <w:p w14:paraId="279BBD09" w14:textId="77777777" w:rsidR="0042319A" w:rsidRPr="00A81B32" w:rsidRDefault="0042319A" w:rsidP="0042319A">
            <w:pPr>
              <w:jc w:val="center"/>
              <w:rPr>
                <w:color w:val="000000"/>
                <w:szCs w:val="24"/>
              </w:rPr>
            </w:pPr>
            <w:r w:rsidRPr="00A81B32">
              <w:rPr>
                <w:color w:val="000000"/>
                <w:szCs w:val="24"/>
              </w:rPr>
              <w:t>1011734</w:t>
            </w:r>
          </w:p>
        </w:tc>
        <w:tc>
          <w:tcPr>
            <w:tcW w:w="3674" w:type="dxa"/>
            <w:tcBorders>
              <w:top w:val="nil"/>
              <w:left w:val="nil"/>
              <w:bottom w:val="single" w:sz="4" w:space="0" w:color="auto"/>
              <w:right w:val="single" w:sz="4" w:space="0" w:color="auto"/>
            </w:tcBorders>
            <w:vAlign w:val="center"/>
          </w:tcPr>
          <w:p w14:paraId="4186CA43" w14:textId="528C7058" w:rsidR="0042319A" w:rsidRPr="00BE3BC2" w:rsidRDefault="00BE3BC2" w:rsidP="00BE3BC2">
            <w:pPr>
              <w:jc w:val="center"/>
              <w:rPr>
                <w:color w:val="000000"/>
              </w:rPr>
            </w:pPr>
            <w:r>
              <w:rPr>
                <w:color w:val="000000"/>
              </w:rPr>
              <w:t>Homestead Oaks</w:t>
            </w:r>
          </w:p>
        </w:tc>
      </w:tr>
      <w:tr w:rsidR="0042319A" w:rsidRPr="00A81B32" w14:paraId="52E3EE86" w14:textId="6B0A322C"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1CA56902" w14:textId="77777777" w:rsidR="0042319A" w:rsidRPr="00A81B32" w:rsidRDefault="0042319A" w:rsidP="0042319A">
            <w:pPr>
              <w:jc w:val="center"/>
              <w:rPr>
                <w:color w:val="000000"/>
                <w:szCs w:val="24"/>
              </w:rPr>
            </w:pPr>
            <w:r w:rsidRPr="00A81B32">
              <w:rPr>
                <w:color w:val="000000"/>
                <w:szCs w:val="24"/>
              </w:rPr>
              <w:t>Cedar Bayou Estates</w:t>
            </w:r>
          </w:p>
        </w:tc>
        <w:tc>
          <w:tcPr>
            <w:tcW w:w="1576" w:type="dxa"/>
            <w:tcBorders>
              <w:top w:val="nil"/>
              <w:left w:val="nil"/>
              <w:bottom w:val="single" w:sz="4" w:space="0" w:color="auto"/>
              <w:right w:val="single" w:sz="4" w:space="0" w:color="auto"/>
            </w:tcBorders>
            <w:shd w:val="clear" w:color="auto" w:fill="auto"/>
            <w:noWrap/>
            <w:vAlign w:val="center"/>
            <w:hideMark/>
          </w:tcPr>
          <w:p w14:paraId="10BA3730" w14:textId="77777777" w:rsidR="0042319A" w:rsidRPr="00A81B32" w:rsidRDefault="0042319A" w:rsidP="0042319A">
            <w:pPr>
              <w:jc w:val="center"/>
              <w:rPr>
                <w:color w:val="000000"/>
                <w:szCs w:val="24"/>
              </w:rPr>
            </w:pPr>
            <w:r w:rsidRPr="00A81B32">
              <w:rPr>
                <w:color w:val="000000"/>
                <w:szCs w:val="24"/>
              </w:rPr>
              <w:t>1012174</w:t>
            </w:r>
          </w:p>
        </w:tc>
        <w:tc>
          <w:tcPr>
            <w:tcW w:w="3674" w:type="dxa"/>
            <w:tcBorders>
              <w:top w:val="nil"/>
              <w:left w:val="nil"/>
              <w:bottom w:val="single" w:sz="4" w:space="0" w:color="auto"/>
              <w:right w:val="single" w:sz="4" w:space="0" w:color="auto"/>
            </w:tcBorders>
            <w:vAlign w:val="center"/>
          </w:tcPr>
          <w:p w14:paraId="0133A6EB" w14:textId="521E2B87" w:rsidR="0042319A" w:rsidRPr="00BE3BC2" w:rsidRDefault="00BE3BC2" w:rsidP="00BE3BC2">
            <w:pPr>
              <w:jc w:val="center"/>
              <w:rPr>
                <w:color w:val="000000"/>
              </w:rPr>
            </w:pPr>
            <w:r>
              <w:rPr>
                <w:color w:val="000000"/>
              </w:rPr>
              <w:t>Cedar Bayou Estates</w:t>
            </w:r>
          </w:p>
        </w:tc>
      </w:tr>
      <w:tr w:rsidR="0042319A" w:rsidRPr="00A81B32" w14:paraId="048E82B7" w14:textId="35972C43"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0D426C77" w14:textId="77777777" w:rsidR="0042319A" w:rsidRPr="00A81B32" w:rsidRDefault="0042319A" w:rsidP="0042319A">
            <w:pPr>
              <w:jc w:val="center"/>
              <w:rPr>
                <w:color w:val="000000"/>
                <w:szCs w:val="24"/>
              </w:rPr>
            </w:pPr>
            <w:r w:rsidRPr="00A81B32">
              <w:rPr>
                <w:color w:val="000000"/>
                <w:szCs w:val="24"/>
              </w:rPr>
              <w:t>Cedar Bayou Park</w:t>
            </w:r>
          </w:p>
        </w:tc>
        <w:tc>
          <w:tcPr>
            <w:tcW w:w="1576" w:type="dxa"/>
            <w:tcBorders>
              <w:top w:val="nil"/>
              <w:left w:val="nil"/>
              <w:bottom w:val="single" w:sz="4" w:space="0" w:color="auto"/>
              <w:right w:val="single" w:sz="4" w:space="0" w:color="auto"/>
            </w:tcBorders>
            <w:shd w:val="clear" w:color="auto" w:fill="auto"/>
            <w:noWrap/>
            <w:vAlign w:val="center"/>
            <w:hideMark/>
          </w:tcPr>
          <w:p w14:paraId="4847C648" w14:textId="77777777" w:rsidR="0042319A" w:rsidRPr="00A81B32" w:rsidRDefault="0042319A" w:rsidP="0042319A">
            <w:pPr>
              <w:jc w:val="center"/>
              <w:rPr>
                <w:color w:val="000000"/>
                <w:szCs w:val="24"/>
              </w:rPr>
            </w:pPr>
            <w:r w:rsidRPr="00A81B32">
              <w:rPr>
                <w:color w:val="000000"/>
                <w:szCs w:val="24"/>
              </w:rPr>
              <w:t>1010112</w:t>
            </w:r>
          </w:p>
        </w:tc>
        <w:tc>
          <w:tcPr>
            <w:tcW w:w="3674" w:type="dxa"/>
            <w:tcBorders>
              <w:top w:val="nil"/>
              <w:left w:val="nil"/>
              <w:bottom w:val="single" w:sz="4" w:space="0" w:color="auto"/>
              <w:right w:val="single" w:sz="4" w:space="0" w:color="auto"/>
            </w:tcBorders>
            <w:vAlign w:val="center"/>
          </w:tcPr>
          <w:p w14:paraId="0389C43C" w14:textId="185294C8" w:rsidR="0042319A" w:rsidRPr="00BE3BC2" w:rsidRDefault="00BE3BC2" w:rsidP="00BE3BC2">
            <w:pPr>
              <w:jc w:val="center"/>
              <w:rPr>
                <w:color w:val="000000"/>
              </w:rPr>
            </w:pPr>
            <w:r>
              <w:rPr>
                <w:color w:val="000000"/>
              </w:rPr>
              <w:t>Cedar Bayou Park West</w:t>
            </w:r>
          </w:p>
        </w:tc>
      </w:tr>
      <w:tr w:rsidR="0042319A" w:rsidRPr="00A81B32" w14:paraId="77626437" w14:textId="5739F216"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6A394FB0" w14:textId="77777777" w:rsidR="0042319A" w:rsidRPr="00A81B32" w:rsidRDefault="0042319A" w:rsidP="0042319A">
            <w:pPr>
              <w:jc w:val="center"/>
              <w:rPr>
                <w:color w:val="000000"/>
                <w:szCs w:val="24"/>
              </w:rPr>
            </w:pPr>
            <w:r w:rsidRPr="00A81B32">
              <w:rPr>
                <w:color w:val="000000"/>
                <w:szCs w:val="24"/>
              </w:rPr>
              <w:t>McGee Place</w:t>
            </w:r>
          </w:p>
        </w:tc>
        <w:tc>
          <w:tcPr>
            <w:tcW w:w="1576" w:type="dxa"/>
            <w:tcBorders>
              <w:top w:val="nil"/>
              <w:left w:val="nil"/>
              <w:bottom w:val="single" w:sz="4" w:space="0" w:color="auto"/>
              <w:right w:val="single" w:sz="4" w:space="0" w:color="auto"/>
            </w:tcBorders>
            <w:shd w:val="clear" w:color="auto" w:fill="auto"/>
            <w:noWrap/>
            <w:vAlign w:val="center"/>
            <w:hideMark/>
          </w:tcPr>
          <w:p w14:paraId="33B30F65" w14:textId="77777777" w:rsidR="0042319A" w:rsidRPr="00A81B32" w:rsidRDefault="0042319A" w:rsidP="0042319A">
            <w:pPr>
              <w:jc w:val="center"/>
              <w:rPr>
                <w:color w:val="000000"/>
                <w:szCs w:val="24"/>
              </w:rPr>
            </w:pPr>
            <w:r w:rsidRPr="00A81B32">
              <w:rPr>
                <w:color w:val="000000"/>
                <w:szCs w:val="24"/>
              </w:rPr>
              <w:t>1012995</w:t>
            </w:r>
          </w:p>
        </w:tc>
        <w:tc>
          <w:tcPr>
            <w:tcW w:w="3674" w:type="dxa"/>
            <w:tcBorders>
              <w:top w:val="nil"/>
              <w:left w:val="nil"/>
              <w:bottom w:val="single" w:sz="4" w:space="0" w:color="auto"/>
              <w:right w:val="single" w:sz="4" w:space="0" w:color="auto"/>
            </w:tcBorders>
            <w:vAlign w:val="center"/>
          </w:tcPr>
          <w:p w14:paraId="650909FC" w14:textId="1B935082" w:rsidR="0042319A" w:rsidRPr="00BE3BC2" w:rsidRDefault="00BE3BC2" w:rsidP="00BE3BC2">
            <w:pPr>
              <w:jc w:val="center"/>
              <w:rPr>
                <w:color w:val="000000"/>
              </w:rPr>
            </w:pPr>
            <w:r>
              <w:rPr>
                <w:color w:val="000000"/>
              </w:rPr>
              <w:t>McGee Place</w:t>
            </w:r>
          </w:p>
        </w:tc>
      </w:tr>
      <w:tr w:rsidR="0042319A" w:rsidRPr="00A81B32" w14:paraId="6D533A82" w14:textId="26D0FA24"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14AB799C" w14:textId="77777777" w:rsidR="0042319A" w:rsidRPr="00A81B32" w:rsidRDefault="0042319A" w:rsidP="0042319A">
            <w:pPr>
              <w:jc w:val="center"/>
              <w:rPr>
                <w:color w:val="000000"/>
                <w:szCs w:val="24"/>
              </w:rPr>
            </w:pPr>
            <w:r w:rsidRPr="00A81B32">
              <w:rPr>
                <w:color w:val="000000"/>
                <w:szCs w:val="24"/>
              </w:rPr>
              <w:t>Spring Cypress Center</w:t>
            </w:r>
          </w:p>
        </w:tc>
        <w:tc>
          <w:tcPr>
            <w:tcW w:w="1576" w:type="dxa"/>
            <w:tcBorders>
              <w:top w:val="nil"/>
              <w:left w:val="nil"/>
              <w:bottom w:val="single" w:sz="4" w:space="0" w:color="auto"/>
              <w:right w:val="single" w:sz="4" w:space="0" w:color="auto"/>
            </w:tcBorders>
            <w:shd w:val="clear" w:color="auto" w:fill="auto"/>
            <w:noWrap/>
            <w:vAlign w:val="center"/>
            <w:hideMark/>
          </w:tcPr>
          <w:p w14:paraId="1165113E" w14:textId="77777777" w:rsidR="0042319A" w:rsidRPr="00A81B32" w:rsidRDefault="0042319A" w:rsidP="0042319A">
            <w:pPr>
              <w:jc w:val="center"/>
              <w:rPr>
                <w:color w:val="000000"/>
                <w:szCs w:val="24"/>
              </w:rPr>
            </w:pPr>
            <w:r w:rsidRPr="00A81B32">
              <w:rPr>
                <w:color w:val="000000"/>
                <w:szCs w:val="24"/>
              </w:rPr>
              <w:t>1013172</w:t>
            </w:r>
          </w:p>
        </w:tc>
        <w:tc>
          <w:tcPr>
            <w:tcW w:w="3674" w:type="dxa"/>
            <w:tcBorders>
              <w:top w:val="nil"/>
              <w:left w:val="nil"/>
              <w:bottom w:val="single" w:sz="4" w:space="0" w:color="auto"/>
              <w:right w:val="single" w:sz="4" w:space="0" w:color="auto"/>
            </w:tcBorders>
            <w:vAlign w:val="center"/>
          </w:tcPr>
          <w:p w14:paraId="3A18F8A4" w14:textId="7C0AEE1F" w:rsidR="0042319A" w:rsidRPr="00BE3BC2" w:rsidRDefault="00BE3BC2" w:rsidP="00BE3BC2">
            <w:pPr>
              <w:jc w:val="center"/>
              <w:rPr>
                <w:color w:val="000000"/>
              </w:rPr>
            </w:pPr>
            <w:r>
              <w:rPr>
                <w:color w:val="000000"/>
              </w:rPr>
              <w:t>Spring Cypress Shopping Center</w:t>
            </w:r>
          </w:p>
        </w:tc>
      </w:tr>
      <w:tr w:rsidR="0042319A" w:rsidRPr="00A81B32" w14:paraId="0E1CCC72" w14:textId="6B0782F1"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2CF875E7" w14:textId="77777777" w:rsidR="0042319A" w:rsidRPr="00A81B32" w:rsidRDefault="0042319A" w:rsidP="0042319A">
            <w:pPr>
              <w:jc w:val="center"/>
              <w:rPr>
                <w:color w:val="000000"/>
                <w:szCs w:val="24"/>
              </w:rPr>
            </w:pPr>
            <w:r w:rsidRPr="00A81B32">
              <w:rPr>
                <w:color w:val="000000"/>
                <w:szCs w:val="24"/>
              </w:rPr>
              <w:t>Target Center Water Plant</w:t>
            </w:r>
          </w:p>
        </w:tc>
        <w:tc>
          <w:tcPr>
            <w:tcW w:w="1576" w:type="dxa"/>
            <w:tcBorders>
              <w:top w:val="nil"/>
              <w:left w:val="nil"/>
              <w:bottom w:val="single" w:sz="4" w:space="0" w:color="auto"/>
              <w:right w:val="single" w:sz="4" w:space="0" w:color="auto"/>
            </w:tcBorders>
            <w:shd w:val="clear" w:color="auto" w:fill="auto"/>
            <w:noWrap/>
            <w:vAlign w:val="center"/>
            <w:hideMark/>
          </w:tcPr>
          <w:p w14:paraId="52CFEF51" w14:textId="77777777" w:rsidR="0042319A" w:rsidRPr="00A81B32" w:rsidRDefault="0042319A" w:rsidP="0042319A">
            <w:pPr>
              <w:jc w:val="center"/>
              <w:rPr>
                <w:color w:val="000000"/>
                <w:szCs w:val="24"/>
              </w:rPr>
            </w:pPr>
            <w:r w:rsidRPr="00A81B32">
              <w:rPr>
                <w:color w:val="000000"/>
                <w:szCs w:val="24"/>
              </w:rPr>
              <w:t>1013316</w:t>
            </w:r>
          </w:p>
        </w:tc>
        <w:tc>
          <w:tcPr>
            <w:tcW w:w="3674" w:type="dxa"/>
            <w:tcBorders>
              <w:top w:val="nil"/>
              <w:left w:val="nil"/>
              <w:bottom w:val="single" w:sz="4" w:space="0" w:color="auto"/>
              <w:right w:val="single" w:sz="4" w:space="0" w:color="auto"/>
            </w:tcBorders>
            <w:vAlign w:val="center"/>
          </w:tcPr>
          <w:p w14:paraId="1A374FD0" w14:textId="31B4F3B6" w:rsidR="0042319A" w:rsidRPr="00BE3BC2" w:rsidRDefault="00BE3BC2" w:rsidP="00BE3BC2">
            <w:pPr>
              <w:jc w:val="center"/>
              <w:rPr>
                <w:color w:val="000000"/>
              </w:rPr>
            </w:pPr>
            <w:r>
              <w:rPr>
                <w:color w:val="000000"/>
              </w:rPr>
              <w:t>Spring Cypress Shopping Center</w:t>
            </w:r>
          </w:p>
        </w:tc>
      </w:tr>
      <w:tr w:rsidR="0042319A" w:rsidRPr="00A81B32" w14:paraId="4F4A7297" w14:textId="56FDA691" w:rsidTr="00BE3BC2">
        <w:trPr>
          <w:trHeight w:val="300"/>
        </w:trPr>
        <w:tc>
          <w:tcPr>
            <w:tcW w:w="2940" w:type="dxa"/>
            <w:tcBorders>
              <w:top w:val="nil"/>
              <w:left w:val="single" w:sz="4" w:space="0" w:color="auto"/>
              <w:bottom w:val="single" w:sz="4" w:space="0" w:color="auto"/>
              <w:right w:val="single" w:sz="4" w:space="0" w:color="auto"/>
            </w:tcBorders>
            <w:shd w:val="clear" w:color="auto" w:fill="auto"/>
            <w:noWrap/>
            <w:vAlign w:val="center"/>
            <w:hideMark/>
          </w:tcPr>
          <w:p w14:paraId="01DBF8FA" w14:textId="1750BAB4" w:rsidR="0042319A" w:rsidRPr="00A81B32" w:rsidRDefault="0042319A" w:rsidP="0042319A">
            <w:pPr>
              <w:jc w:val="center"/>
              <w:rPr>
                <w:color w:val="000000"/>
                <w:szCs w:val="24"/>
              </w:rPr>
            </w:pPr>
            <w:r w:rsidRPr="00A81B32">
              <w:rPr>
                <w:color w:val="000000"/>
                <w:szCs w:val="24"/>
              </w:rPr>
              <w:t>Peterson Place</w:t>
            </w:r>
          </w:p>
        </w:tc>
        <w:tc>
          <w:tcPr>
            <w:tcW w:w="1576" w:type="dxa"/>
            <w:tcBorders>
              <w:top w:val="nil"/>
              <w:left w:val="nil"/>
              <w:bottom w:val="single" w:sz="4" w:space="0" w:color="auto"/>
              <w:right w:val="single" w:sz="4" w:space="0" w:color="auto"/>
            </w:tcBorders>
            <w:shd w:val="clear" w:color="auto" w:fill="auto"/>
            <w:noWrap/>
            <w:vAlign w:val="center"/>
            <w:hideMark/>
          </w:tcPr>
          <w:p w14:paraId="6EEB2DD7" w14:textId="77777777" w:rsidR="0042319A" w:rsidRPr="00A81B32" w:rsidRDefault="0042319A" w:rsidP="0042319A">
            <w:pPr>
              <w:jc w:val="center"/>
              <w:rPr>
                <w:color w:val="000000"/>
                <w:szCs w:val="24"/>
              </w:rPr>
            </w:pPr>
            <w:r w:rsidRPr="00A81B32">
              <w:rPr>
                <w:color w:val="000000"/>
                <w:szCs w:val="24"/>
              </w:rPr>
              <w:t>1460086</w:t>
            </w:r>
          </w:p>
        </w:tc>
        <w:tc>
          <w:tcPr>
            <w:tcW w:w="3674" w:type="dxa"/>
            <w:tcBorders>
              <w:top w:val="nil"/>
              <w:left w:val="nil"/>
              <w:bottom w:val="single" w:sz="4" w:space="0" w:color="auto"/>
              <w:right w:val="single" w:sz="4" w:space="0" w:color="auto"/>
            </w:tcBorders>
            <w:vAlign w:val="center"/>
          </w:tcPr>
          <w:p w14:paraId="5BEBF7DE" w14:textId="26771D8E" w:rsidR="0042319A" w:rsidRPr="00BE3BC2" w:rsidRDefault="00BE3BC2" w:rsidP="00BE3BC2">
            <w:pPr>
              <w:jc w:val="center"/>
              <w:rPr>
                <w:color w:val="000000"/>
              </w:rPr>
            </w:pPr>
            <w:proofErr w:type="spellStart"/>
            <w:r>
              <w:rPr>
                <w:color w:val="000000"/>
              </w:rPr>
              <w:t>Stilson</w:t>
            </w:r>
            <w:proofErr w:type="spellEnd"/>
            <w:r>
              <w:rPr>
                <w:color w:val="000000"/>
              </w:rPr>
              <w:t xml:space="preserve">-Hill </w:t>
            </w:r>
          </w:p>
        </w:tc>
      </w:tr>
    </w:tbl>
    <w:p w14:paraId="127D5398" w14:textId="77777777" w:rsidR="00560D07" w:rsidRDefault="00560D07" w:rsidP="00560D07">
      <w:pPr>
        <w:ind w:left="360"/>
      </w:pPr>
    </w:p>
    <w:p w14:paraId="38CED5F3" w14:textId="387888AF" w:rsidR="00293C5F" w:rsidRDefault="00293C5F" w:rsidP="00293C5F">
      <w:pPr>
        <w:ind w:left="360"/>
        <w:rPr>
          <w:shd w:val="clear" w:color="auto" w:fill="FFFFFF"/>
        </w:rPr>
      </w:pPr>
      <w:r>
        <w:t xml:space="preserve">The WWTP and subdivisions </w:t>
      </w:r>
      <w:r w:rsidRPr="00560D07">
        <w:t>listed below</w:t>
      </w:r>
      <w:r>
        <w:t xml:space="preserve"> are proposed to be transferred</w:t>
      </w:r>
      <w:r w:rsidRPr="00560D07">
        <w:t xml:space="preserve"> from UIC’s </w:t>
      </w:r>
      <w:r w:rsidR="00714D7B">
        <w:t>sewer</w:t>
      </w:r>
      <w:r w:rsidRPr="00560D07">
        <w:t xml:space="preserve"> CCN to Monarch Utilities.</w:t>
      </w:r>
    </w:p>
    <w:p w14:paraId="71F29DD8" w14:textId="77777777" w:rsidR="00293C5F" w:rsidRDefault="00293C5F" w:rsidP="00293C5F">
      <w:pPr>
        <w:ind w:left="360"/>
      </w:pPr>
      <w:r>
        <w:tab/>
      </w:r>
    </w:p>
    <w:tbl>
      <w:tblPr>
        <w:tblW w:w="9180" w:type="dxa"/>
        <w:tblInd w:w="445" w:type="dxa"/>
        <w:tblLook w:val="04A0" w:firstRow="1" w:lastRow="0" w:firstColumn="1" w:lastColumn="0" w:noHBand="0" w:noVBand="1"/>
      </w:tblPr>
      <w:tblGrid>
        <w:gridCol w:w="2940"/>
        <w:gridCol w:w="3180"/>
        <w:gridCol w:w="3060"/>
      </w:tblGrid>
      <w:tr w:rsidR="00293C5F" w:rsidRPr="00A81B32" w14:paraId="35F0FD4A" w14:textId="77777777" w:rsidTr="00293C5F">
        <w:trPr>
          <w:trHeight w:val="300"/>
          <w:tblHeader/>
        </w:trPr>
        <w:tc>
          <w:tcPr>
            <w:tcW w:w="2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39E6E1E" w14:textId="77777777" w:rsidR="00293C5F" w:rsidRPr="00A81B32" w:rsidRDefault="00293C5F" w:rsidP="00EA1FFE">
            <w:pPr>
              <w:jc w:val="left"/>
              <w:rPr>
                <w:b/>
                <w:bCs/>
                <w:color w:val="000000"/>
                <w:szCs w:val="24"/>
              </w:rPr>
            </w:pPr>
            <w:r w:rsidRPr="00A81B32">
              <w:rPr>
                <w:b/>
                <w:bCs/>
                <w:color w:val="000000"/>
                <w:szCs w:val="24"/>
              </w:rPr>
              <w:t>System Name</w:t>
            </w:r>
          </w:p>
        </w:tc>
        <w:tc>
          <w:tcPr>
            <w:tcW w:w="318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FF3381B" w14:textId="1D010D5B" w:rsidR="00293C5F" w:rsidRPr="00A81B32" w:rsidRDefault="00293C5F" w:rsidP="00EA1FFE">
            <w:pPr>
              <w:jc w:val="left"/>
              <w:rPr>
                <w:b/>
                <w:bCs/>
                <w:color w:val="000000"/>
                <w:szCs w:val="24"/>
              </w:rPr>
            </w:pPr>
            <w:r>
              <w:rPr>
                <w:b/>
                <w:bCs/>
                <w:color w:val="000000"/>
                <w:szCs w:val="24"/>
              </w:rPr>
              <w:t xml:space="preserve">TPDES </w:t>
            </w:r>
            <w:r w:rsidRPr="00A81B32">
              <w:rPr>
                <w:b/>
                <w:bCs/>
                <w:color w:val="000000"/>
                <w:szCs w:val="24"/>
              </w:rPr>
              <w:t>ID No.</w:t>
            </w:r>
          </w:p>
        </w:tc>
        <w:tc>
          <w:tcPr>
            <w:tcW w:w="3060" w:type="dxa"/>
            <w:tcBorders>
              <w:top w:val="single" w:sz="4" w:space="0" w:color="auto"/>
              <w:left w:val="nil"/>
              <w:bottom w:val="single" w:sz="4" w:space="0" w:color="auto"/>
              <w:right w:val="single" w:sz="4" w:space="0" w:color="auto"/>
            </w:tcBorders>
            <w:shd w:val="clear" w:color="auto" w:fill="D9D9D9" w:themeFill="background1" w:themeFillShade="D9"/>
          </w:tcPr>
          <w:p w14:paraId="60BC6163" w14:textId="77777777" w:rsidR="00293C5F" w:rsidRPr="00A81B32" w:rsidRDefault="00293C5F" w:rsidP="00EA1FFE">
            <w:pPr>
              <w:jc w:val="left"/>
              <w:rPr>
                <w:b/>
                <w:bCs/>
                <w:color w:val="000000"/>
                <w:szCs w:val="24"/>
              </w:rPr>
            </w:pPr>
            <w:r>
              <w:rPr>
                <w:b/>
                <w:bCs/>
                <w:color w:val="000000"/>
                <w:szCs w:val="24"/>
              </w:rPr>
              <w:t>Subdivisions</w:t>
            </w:r>
          </w:p>
        </w:tc>
      </w:tr>
      <w:tr w:rsidR="00293C5F" w:rsidRPr="00A81B32" w14:paraId="1C4879EE" w14:textId="77777777" w:rsidTr="00293C5F">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1D00E" w14:textId="637D01FD" w:rsidR="00293C5F" w:rsidRPr="0042319A" w:rsidRDefault="00293C5F" w:rsidP="00EA1FFE">
            <w:pPr>
              <w:jc w:val="center"/>
              <w:rPr>
                <w:color w:val="000000"/>
                <w:szCs w:val="24"/>
              </w:rPr>
            </w:pPr>
            <w:r w:rsidRPr="00EE48EB">
              <w:t>Orchard Crossing</w:t>
            </w:r>
            <w:r>
              <w:t xml:space="preserve"> WWTP</w:t>
            </w:r>
          </w:p>
        </w:tc>
        <w:tc>
          <w:tcPr>
            <w:tcW w:w="3180" w:type="dxa"/>
            <w:tcBorders>
              <w:top w:val="single" w:sz="4" w:space="0" w:color="auto"/>
              <w:left w:val="nil"/>
              <w:bottom w:val="single" w:sz="4" w:space="0" w:color="auto"/>
              <w:right w:val="single" w:sz="4" w:space="0" w:color="auto"/>
            </w:tcBorders>
            <w:shd w:val="clear" w:color="auto" w:fill="auto"/>
            <w:noWrap/>
            <w:vAlign w:val="center"/>
            <w:hideMark/>
          </w:tcPr>
          <w:p w14:paraId="07079091" w14:textId="1A252672" w:rsidR="00293C5F" w:rsidRPr="0042319A" w:rsidRDefault="00293C5F" w:rsidP="00EA1FFE">
            <w:pPr>
              <w:jc w:val="center"/>
              <w:rPr>
                <w:color w:val="000000"/>
                <w:szCs w:val="24"/>
              </w:rPr>
            </w:pPr>
            <w:r w:rsidRPr="009C2ACE">
              <w:t>WQ0012863001</w:t>
            </w:r>
          </w:p>
        </w:tc>
        <w:tc>
          <w:tcPr>
            <w:tcW w:w="3060" w:type="dxa"/>
            <w:tcBorders>
              <w:top w:val="single" w:sz="4" w:space="0" w:color="auto"/>
              <w:left w:val="nil"/>
              <w:bottom w:val="single" w:sz="4" w:space="0" w:color="auto"/>
              <w:right w:val="single" w:sz="4" w:space="0" w:color="auto"/>
            </w:tcBorders>
            <w:vAlign w:val="center"/>
          </w:tcPr>
          <w:p w14:paraId="4841B84F" w14:textId="135ED63E" w:rsidR="00293C5F" w:rsidRPr="0042319A" w:rsidRDefault="00714D7B" w:rsidP="00EA1FFE">
            <w:pPr>
              <w:jc w:val="center"/>
              <w:rPr>
                <w:color w:val="000000"/>
                <w:szCs w:val="24"/>
              </w:rPr>
            </w:pPr>
            <w:r w:rsidRPr="00714D7B">
              <w:rPr>
                <w:color w:val="000000"/>
                <w:szCs w:val="24"/>
              </w:rPr>
              <w:t>Orchard Crossing</w:t>
            </w:r>
          </w:p>
        </w:tc>
      </w:tr>
      <w:tr w:rsidR="00293C5F" w:rsidRPr="00A81B32" w14:paraId="0F2D2670" w14:textId="77777777" w:rsidTr="00293C5F">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D96C0" w14:textId="66E60BD3" w:rsidR="00293C5F" w:rsidRPr="0042319A" w:rsidRDefault="00293C5F" w:rsidP="00EA1FFE">
            <w:pPr>
              <w:jc w:val="center"/>
              <w:rPr>
                <w:color w:val="000000"/>
                <w:szCs w:val="24"/>
              </w:rPr>
            </w:pPr>
            <w:r w:rsidRPr="00EE48EB">
              <w:t>Spring Cypress Shopping Center WWTP</w:t>
            </w:r>
          </w:p>
        </w:tc>
        <w:tc>
          <w:tcPr>
            <w:tcW w:w="3180" w:type="dxa"/>
            <w:tcBorders>
              <w:top w:val="single" w:sz="4" w:space="0" w:color="auto"/>
              <w:left w:val="nil"/>
              <w:bottom w:val="single" w:sz="4" w:space="0" w:color="auto"/>
              <w:right w:val="single" w:sz="4" w:space="0" w:color="auto"/>
            </w:tcBorders>
            <w:shd w:val="clear" w:color="auto" w:fill="auto"/>
            <w:noWrap/>
            <w:vAlign w:val="center"/>
          </w:tcPr>
          <w:p w14:paraId="053D017F" w14:textId="6B24BC67" w:rsidR="00293C5F" w:rsidRPr="0042319A" w:rsidRDefault="00714D7B" w:rsidP="00EA1FFE">
            <w:pPr>
              <w:jc w:val="center"/>
              <w:rPr>
                <w:color w:val="000000"/>
                <w:szCs w:val="24"/>
              </w:rPr>
            </w:pPr>
            <w:r w:rsidRPr="00EE48EB">
              <w:rPr>
                <w:color w:val="000000"/>
                <w:szCs w:val="24"/>
                <w:shd w:val="clear" w:color="auto" w:fill="FFFFFF"/>
              </w:rPr>
              <w:t>WQ0014172001</w:t>
            </w:r>
          </w:p>
        </w:tc>
        <w:tc>
          <w:tcPr>
            <w:tcW w:w="3060" w:type="dxa"/>
            <w:tcBorders>
              <w:top w:val="single" w:sz="4" w:space="0" w:color="auto"/>
              <w:left w:val="nil"/>
              <w:bottom w:val="single" w:sz="4" w:space="0" w:color="auto"/>
              <w:right w:val="single" w:sz="4" w:space="0" w:color="auto"/>
            </w:tcBorders>
            <w:vAlign w:val="center"/>
          </w:tcPr>
          <w:p w14:paraId="106F0C07" w14:textId="20D075A9" w:rsidR="00293C5F" w:rsidRPr="0042319A" w:rsidRDefault="00714D7B" w:rsidP="00EA1FFE">
            <w:pPr>
              <w:jc w:val="center"/>
              <w:rPr>
                <w:color w:val="000000"/>
                <w:szCs w:val="24"/>
              </w:rPr>
            </w:pPr>
            <w:r w:rsidRPr="00714D7B">
              <w:rPr>
                <w:color w:val="000000"/>
                <w:szCs w:val="24"/>
              </w:rPr>
              <w:t>Spring Cypress Shopping Center</w:t>
            </w:r>
          </w:p>
        </w:tc>
      </w:tr>
    </w:tbl>
    <w:p w14:paraId="07E18D43" w14:textId="05EDD296" w:rsidR="00714D7B" w:rsidRDefault="00714D7B" w:rsidP="00714D7B"/>
    <w:p w14:paraId="72F4FD2F" w14:textId="44EEBAF4" w:rsidR="00714D7B" w:rsidRDefault="00714D7B" w:rsidP="00714D7B">
      <w:pPr>
        <w:ind w:left="360"/>
        <w:rPr>
          <w:shd w:val="clear" w:color="auto" w:fill="FFFFFF"/>
        </w:rPr>
      </w:pPr>
      <w:r>
        <w:t xml:space="preserve">The public water systems and subdivisions </w:t>
      </w:r>
      <w:r w:rsidRPr="00560D07">
        <w:t>listed below</w:t>
      </w:r>
      <w:r>
        <w:t xml:space="preserve"> are proposed to be transferred</w:t>
      </w:r>
      <w:r w:rsidRPr="00560D07">
        <w:t xml:space="preserve"> from UIC</w:t>
      </w:r>
      <w:r>
        <w:t xml:space="preserve"> 13</w:t>
      </w:r>
      <w:r w:rsidRPr="00560D07">
        <w:t>’s water CCN to Monarch Utilities.</w:t>
      </w:r>
    </w:p>
    <w:p w14:paraId="4AB2CCC1" w14:textId="77777777" w:rsidR="00714D7B" w:rsidRDefault="00714D7B" w:rsidP="00560D07">
      <w:pPr>
        <w:ind w:left="360"/>
      </w:pPr>
    </w:p>
    <w:tbl>
      <w:tblPr>
        <w:tblW w:w="9180" w:type="dxa"/>
        <w:tblInd w:w="445" w:type="dxa"/>
        <w:tblLook w:val="04A0" w:firstRow="1" w:lastRow="0" w:firstColumn="1" w:lastColumn="0" w:noHBand="0" w:noVBand="1"/>
      </w:tblPr>
      <w:tblGrid>
        <w:gridCol w:w="2940"/>
        <w:gridCol w:w="3180"/>
        <w:gridCol w:w="3060"/>
      </w:tblGrid>
      <w:tr w:rsidR="00714D7B" w:rsidRPr="00A81B32" w14:paraId="0A1EB5C2" w14:textId="77777777" w:rsidTr="00EA1FFE">
        <w:trPr>
          <w:trHeight w:val="300"/>
          <w:tblHeader/>
        </w:trPr>
        <w:tc>
          <w:tcPr>
            <w:tcW w:w="2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2D085AB" w14:textId="77777777" w:rsidR="00714D7B" w:rsidRPr="00A81B32" w:rsidRDefault="00714D7B" w:rsidP="00EA1FFE">
            <w:pPr>
              <w:jc w:val="left"/>
              <w:rPr>
                <w:b/>
                <w:bCs/>
                <w:color w:val="000000"/>
                <w:szCs w:val="24"/>
              </w:rPr>
            </w:pPr>
            <w:r w:rsidRPr="00A81B32">
              <w:rPr>
                <w:b/>
                <w:bCs/>
                <w:color w:val="000000"/>
                <w:szCs w:val="24"/>
              </w:rPr>
              <w:t>System Name</w:t>
            </w:r>
          </w:p>
        </w:tc>
        <w:tc>
          <w:tcPr>
            <w:tcW w:w="318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4A4C44C" w14:textId="1EB3DA24" w:rsidR="00714D7B" w:rsidRPr="00A81B32" w:rsidRDefault="00714D7B" w:rsidP="00EA1FFE">
            <w:pPr>
              <w:jc w:val="left"/>
              <w:rPr>
                <w:b/>
                <w:bCs/>
                <w:color w:val="000000"/>
                <w:szCs w:val="24"/>
              </w:rPr>
            </w:pPr>
            <w:r>
              <w:rPr>
                <w:b/>
                <w:bCs/>
                <w:color w:val="000000"/>
                <w:szCs w:val="24"/>
              </w:rPr>
              <w:t xml:space="preserve">PWS </w:t>
            </w:r>
            <w:r w:rsidRPr="00A81B32">
              <w:rPr>
                <w:b/>
                <w:bCs/>
                <w:color w:val="000000"/>
                <w:szCs w:val="24"/>
              </w:rPr>
              <w:t>ID No.</w:t>
            </w:r>
          </w:p>
        </w:tc>
        <w:tc>
          <w:tcPr>
            <w:tcW w:w="3060" w:type="dxa"/>
            <w:tcBorders>
              <w:top w:val="single" w:sz="4" w:space="0" w:color="auto"/>
              <w:left w:val="nil"/>
              <w:bottom w:val="single" w:sz="4" w:space="0" w:color="auto"/>
              <w:right w:val="single" w:sz="4" w:space="0" w:color="auto"/>
            </w:tcBorders>
            <w:shd w:val="clear" w:color="auto" w:fill="D9D9D9" w:themeFill="background1" w:themeFillShade="D9"/>
          </w:tcPr>
          <w:p w14:paraId="400B3C8D" w14:textId="77777777" w:rsidR="00714D7B" w:rsidRPr="00A81B32" w:rsidRDefault="00714D7B" w:rsidP="00EA1FFE">
            <w:pPr>
              <w:jc w:val="left"/>
              <w:rPr>
                <w:b/>
                <w:bCs/>
                <w:color w:val="000000"/>
                <w:szCs w:val="24"/>
              </w:rPr>
            </w:pPr>
            <w:r>
              <w:rPr>
                <w:b/>
                <w:bCs/>
                <w:color w:val="000000"/>
                <w:szCs w:val="24"/>
              </w:rPr>
              <w:t>Subdivisions</w:t>
            </w:r>
          </w:p>
        </w:tc>
      </w:tr>
      <w:tr w:rsidR="00060B5E" w:rsidRPr="00A81B32" w14:paraId="3469EC86" w14:textId="77777777" w:rsidTr="00265813">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2F805C" w14:textId="226108A0" w:rsidR="00060B5E" w:rsidRPr="0042319A" w:rsidRDefault="00060B5E" w:rsidP="00060B5E">
            <w:pPr>
              <w:jc w:val="center"/>
              <w:rPr>
                <w:color w:val="000000"/>
                <w:szCs w:val="24"/>
              </w:rPr>
            </w:pPr>
            <w:r>
              <w:rPr>
                <w:color w:val="000000"/>
              </w:rPr>
              <w:t xml:space="preserve">Aldine Village </w:t>
            </w:r>
            <w:proofErr w:type="spellStart"/>
            <w:r>
              <w:rPr>
                <w:color w:val="000000"/>
              </w:rPr>
              <w:t>Subdivsion</w:t>
            </w:r>
            <w:proofErr w:type="spellEnd"/>
          </w:p>
        </w:tc>
        <w:tc>
          <w:tcPr>
            <w:tcW w:w="3180" w:type="dxa"/>
            <w:tcBorders>
              <w:top w:val="single" w:sz="4" w:space="0" w:color="auto"/>
              <w:left w:val="nil"/>
              <w:bottom w:val="single" w:sz="4" w:space="0" w:color="auto"/>
              <w:right w:val="single" w:sz="4" w:space="0" w:color="auto"/>
            </w:tcBorders>
            <w:shd w:val="clear" w:color="auto" w:fill="auto"/>
            <w:noWrap/>
            <w:vAlign w:val="bottom"/>
          </w:tcPr>
          <w:p w14:paraId="545C1BB1" w14:textId="7F94A316" w:rsidR="00060B5E" w:rsidRPr="0042319A" w:rsidRDefault="00060B5E" w:rsidP="00060B5E">
            <w:pPr>
              <w:jc w:val="center"/>
              <w:rPr>
                <w:color w:val="000000"/>
                <w:szCs w:val="24"/>
              </w:rPr>
            </w:pPr>
            <w:r>
              <w:rPr>
                <w:color w:val="000000"/>
              </w:rPr>
              <w:t>1010931</w:t>
            </w:r>
          </w:p>
        </w:tc>
        <w:tc>
          <w:tcPr>
            <w:tcW w:w="3060" w:type="dxa"/>
            <w:tcBorders>
              <w:top w:val="single" w:sz="4" w:space="0" w:color="auto"/>
              <w:left w:val="nil"/>
              <w:bottom w:val="single" w:sz="4" w:space="0" w:color="auto"/>
              <w:right w:val="single" w:sz="4" w:space="0" w:color="auto"/>
            </w:tcBorders>
            <w:vAlign w:val="bottom"/>
          </w:tcPr>
          <w:p w14:paraId="6C9F4012" w14:textId="6B5D43BE" w:rsidR="00060B5E" w:rsidRPr="0042319A" w:rsidRDefault="00060B5E" w:rsidP="00060B5E">
            <w:pPr>
              <w:jc w:val="center"/>
              <w:rPr>
                <w:color w:val="000000"/>
                <w:szCs w:val="24"/>
              </w:rPr>
            </w:pPr>
            <w:r>
              <w:rPr>
                <w:color w:val="000000"/>
              </w:rPr>
              <w:t xml:space="preserve">Aldine Village </w:t>
            </w:r>
          </w:p>
        </w:tc>
      </w:tr>
      <w:tr w:rsidR="00060B5E" w:rsidRPr="0042319A" w14:paraId="2A5BF2EF" w14:textId="77777777" w:rsidTr="00EA1FFE">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B2FBD" w14:textId="77777777" w:rsidR="00060B5E" w:rsidRPr="0042319A" w:rsidRDefault="00060B5E" w:rsidP="00EA1FFE">
            <w:pPr>
              <w:jc w:val="center"/>
              <w:rPr>
                <w:color w:val="000000"/>
                <w:szCs w:val="24"/>
              </w:rPr>
            </w:pPr>
            <w:r>
              <w:rPr>
                <w:color w:val="000000"/>
              </w:rPr>
              <w:t>Azalea Estates</w:t>
            </w:r>
          </w:p>
        </w:tc>
        <w:tc>
          <w:tcPr>
            <w:tcW w:w="3180" w:type="dxa"/>
            <w:tcBorders>
              <w:top w:val="single" w:sz="4" w:space="0" w:color="auto"/>
              <w:left w:val="nil"/>
              <w:bottom w:val="single" w:sz="4" w:space="0" w:color="auto"/>
              <w:right w:val="single" w:sz="4" w:space="0" w:color="auto"/>
            </w:tcBorders>
            <w:shd w:val="clear" w:color="auto" w:fill="auto"/>
            <w:noWrap/>
            <w:vAlign w:val="bottom"/>
          </w:tcPr>
          <w:p w14:paraId="7DE33C6C" w14:textId="77777777" w:rsidR="00060B5E" w:rsidRPr="0042319A" w:rsidRDefault="00060B5E" w:rsidP="00EA1FFE">
            <w:pPr>
              <w:jc w:val="center"/>
              <w:rPr>
                <w:color w:val="000000"/>
                <w:szCs w:val="24"/>
              </w:rPr>
            </w:pPr>
            <w:r>
              <w:rPr>
                <w:color w:val="000000"/>
              </w:rPr>
              <w:t>1011253</w:t>
            </w:r>
          </w:p>
        </w:tc>
        <w:tc>
          <w:tcPr>
            <w:tcW w:w="3060" w:type="dxa"/>
            <w:tcBorders>
              <w:top w:val="single" w:sz="4" w:space="0" w:color="auto"/>
              <w:left w:val="nil"/>
              <w:bottom w:val="single" w:sz="4" w:space="0" w:color="auto"/>
              <w:right w:val="single" w:sz="4" w:space="0" w:color="auto"/>
            </w:tcBorders>
            <w:vAlign w:val="bottom"/>
          </w:tcPr>
          <w:p w14:paraId="1192087A" w14:textId="77777777" w:rsidR="00060B5E" w:rsidRPr="0042319A" w:rsidRDefault="00060B5E" w:rsidP="00EA1FFE">
            <w:pPr>
              <w:jc w:val="center"/>
              <w:rPr>
                <w:color w:val="000000"/>
                <w:szCs w:val="24"/>
              </w:rPr>
            </w:pPr>
            <w:r>
              <w:rPr>
                <w:color w:val="000000"/>
              </w:rPr>
              <w:t>Azalea Estates</w:t>
            </w:r>
          </w:p>
        </w:tc>
      </w:tr>
      <w:tr w:rsidR="00060B5E" w:rsidRPr="0042319A" w14:paraId="686A4CC8" w14:textId="77777777" w:rsidTr="00EA1FFE">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8380A9" w14:textId="77777777" w:rsidR="00060B5E" w:rsidRPr="0042319A" w:rsidRDefault="00060B5E" w:rsidP="00EA1FFE">
            <w:pPr>
              <w:jc w:val="center"/>
              <w:rPr>
                <w:color w:val="000000"/>
                <w:szCs w:val="24"/>
              </w:rPr>
            </w:pPr>
            <w:r>
              <w:rPr>
                <w:color w:val="000000"/>
              </w:rPr>
              <w:t>Cottonwood Park</w:t>
            </w:r>
          </w:p>
        </w:tc>
        <w:tc>
          <w:tcPr>
            <w:tcW w:w="3180" w:type="dxa"/>
            <w:tcBorders>
              <w:top w:val="single" w:sz="4" w:space="0" w:color="auto"/>
              <w:left w:val="nil"/>
              <w:bottom w:val="single" w:sz="4" w:space="0" w:color="auto"/>
              <w:right w:val="single" w:sz="4" w:space="0" w:color="auto"/>
            </w:tcBorders>
            <w:shd w:val="clear" w:color="auto" w:fill="auto"/>
            <w:noWrap/>
            <w:vAlign w:val="bottom"/>
          </w:tcPr>
          <w:p w14:paraId="63EB91F5" w14:textId="77777777" w:rsidR="00060B5E" w:rsidRPr="0042319A" w:rsidRDefault="00060B5E" w:rsidP="00EA1FFE">
            <w:pPr>
              <w:jc w:val="center"/>
              <w:rPr>
                <w:color w:val="000000"/>
                <w:szCs w:val="24"/>
              </w:rPr>
            </w:pPr>
            <w:r>
              <w:rPr>
                <w:color w:val="000000"/>
              </w:rPr>
              <w:t>1010283</w:t>
            </w:r>
          </w:p>
        </w:tc>
        <w:tc>
          <w:tcPr>
            <w:tcW w:w="3060" w:type="dxa"/>
            <w:tcBorders>
              <w:top w:val="single" w:sz="4" w:space="0" w:color="auto"/>
              <w:left w:val="nil"/>
              <w:bottom w:val="single" w:sz="4" w:space="0" w:color="auto"/>
              <w:right w:val="single" w:sz="4" w:space="0" w:color="auto"/>
            </w:tcBorders>
            <w:vAlign w:val="bottom"/>
          </w:tcPr>
          <w:p w14:paraId="5F4B578B" w14:textId="77777777" w:rsidR="00060B5E" w:rsidRPr="0042319A" w:rsidRDefault="00060B5E" w:rsidP="00EA1FFE">
            <w:pPr>
              <w:jc w:val="center"/>
              <w:rPr>
                <w:color w:val="000000"/>
                <w:szCs w:val="24"/>
              </w:rPr>
            </w:pPr>
            <w:r>
              <w:rPr>
                <w:color w:val="000000"/>
              </w:rPr>
              <w:t>Airline Link Addition</w:t>
            </w:r>
          </w:p>
        </w:tc>
      </w:tr>
      <w:tr w:rsidR="00060B5E" w:rsidRPr="00A81B32" w14:paraId="6C181A30" w14:textId="77777777" w:rsidTr="00265813">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A39F6E" w14:textId="5D592941" w:rsidR="00060B5E" w:rsidRPr="0042319A" w:rsidRDefault="00060B5E" w:rsidP="00060B5E">
            <w:pPr>
              <w:jc w:val="center"/>
              <w:rPr>
                <w:color w:val="000000"/>
                <w:szCs w:val="24"/>
              </w:rPr>
            </w:pPr>
            <w:r>
              <w:rPr>
                <w:color w:val="000000"/>
              </w:rPr>
              <w:t>Cypress Hill</w:t>
            </w:r>
          </w:p>
        </w:tc>
        <w:tc>
          <w:tcPr>
            <w:tcW w:w="3180" w:type="dxa"/>
            <w:tcBorders>
              <w:top w:val="single" w:sz="4" w:space="0" w:color="auto"/>
              <w:left w:val="nil"/>
              <w:bottom w:val="single" w:sz="4" w:space="0" w:color="auto"/>
              <w:right w:val="single" w:sz="4" w:space="0" w:color="auto"/>
            </w:tcBorders>
            <w:shd w:val="clear" w:color="auto" w:fill="auto"/>
            <w:noWrap/>
            <w:vAlign w:val="bottom"/>
          </w:tcPr>
          <w:p w14:paraId="46281521" w14:textId="40909BD9" w:rsidR="00060B5E" w:rsidRPr="0042319A" w:rsidRDefault="00060B5E" w:rsidP="00060B5E">
            <w:pPr>
              <w:jc w:val="center"/>
              <w:rPr>
                <w:color w:val="000000"/>
                <w:szCs w:val="24"/>
              </w:rPr>
            </w:pPr>
            <w:r>
              <w:rPr>
                <w:color w:val="000000"/>
              </w:rPr>
              <w:t>1011792</w:t>
            </w:r>
          </w:p>
        </w:tc>
        <w:tc>
          <w:tcPr>
            <w:tcW w:w="3060" w:type="dxa"/>
            <w:tcBorders>
              <w:top w:val="single" w:sz="4" w:space="0" w:color="auto"/>
              <w:left w:val="nil"/>
              <w:bottom w:val="single" w:sz="4" w:space="0" w:color="auto"/>
              <w:right w:val="single" w:sz="4" w:space="0" w:color="auto"/>
            </w:tcBorders>
            <w:vAlign w:val="bottom"/>
          </w:tcPr>
          <w:p w14:paraId="0ABF687C" w14:textId="73FCB480" w:rsidR="00060B5E" w:rsidRPr="0042319A" w:rsidRDefault="00060B5E" w:rsidP="00060B5E">
            <w:pPr>
              <w:jc w:val="center"/>
              <w:rPr>
                <w:color w:val="000000"/>
                <w:szCs w:val="24"/>
              </w:rPr>
            </w:pPr>
            <w:r>
              <w:rPr>
                <w:color w:val="000000"/>
              </w:rPr>
              <w:t>Cypress Hill</w:t>
            </w:r>
          </w:p>
        </w:tc>
      </w:tr>
    </w:tbl>
    <w:p w14:paraId="13CB2EA2" w14:textId="77777777" w:rsidR="00560D07" w:rsidRDefault="00560D07" w:rsidP="00560D07">
      <w:pPr>
        <w:ind w:left="360"/>
      </w:pPr>
    </w:p>
    <w:p w14:paraId="74C8B7AB" w14:textId="25959D70" w:rsidR="00560D07" w:rsidRPr="00060B5E" w:rsidRDefault="00714D7B" w:rsidP="00060B5E">
      <w:pPr>
        <w:ind w:left="360"/>
      </w:pPr>
      <w:r>
        <w:t>The WWTP and subdivision proposed to be transferred</w:t>
      </w:r>
      <w:r w:rsidRPr="00560D07">
        <w:t xml:space="preserve"> from UIC</w:t>
      </w:r>
      <w:r w:rsidR="00060B5E">
        <w:t xml:space="preserve"> 13</w:t>
      </w:r>
      <w:r w:rsidRPr="00560D07">
        <w:t xml:space="preserve">’s </w:t>
      </w:r>
      <w:r>
        <w:t>sewer</w:t>
      </w:r>
      <w:r w:rsidRPr="00560D07">
        <w:t xml:space="preserve"> CCN to Monarch Utilities</w:t>
      </w:r>
      <w:r w:rsidR="00060B5E">
        <w:t xml:space="preserve"> is the </w:t>
      </w:r>
      <w:r w:rsidR="00560D07">
        <w:t>Aldine Village</w:t>
      </w:r>
      <w:r w:rsidR="00560D07" w:rsidRPr="00EE48EB">
        <w:t xml:space="preserve"> WWTP, </w:t>
      </w:r>
      <w:r w:rsidR="00560D07" w:rsidRPr="009C2ACE">
        <w:rPr>
          <w:color w:val="202124"/>
          <w:shd w:val="clear" w:color="auto" w:fill="FFFFFF"/>
        </w:rPr>
        <w:t xml:space="preserve">TPDES </w:t>
      </w:r>
      <w:r w:rsidR="00560D07">
        <w:rPr>
          <w:color w:val="202124"/>
          <w:shd w:val="clear" w:color="auto" w:fill="FFFFFF"/>
        </w:rPr>
        <w:t>P</w:t>
      </w:r>
      <w:r w:rsidR="00560D07" w:rsidRPr="009C2ACE">
        <w:rPr>
          <w:color w:val="202124"/>
          <w:shd w:val="clear" w:color="auto" w:fill="FFFFFF"/>
        </w:rPr>
        <w:t>ermit No.</w:t>
      </w:r>
      <w:r w:rsidR="00560D07" w:rsidRPr="009C2ACE">
        <w:t xml:space="preserve"> WQ0012863001</w:t>
      </w:r>
      <w:r w:rsidR="00060B5E">
        <w:t>, in the Aldine Village subdivision.</w:t>
      </w:r>
      <w:r w:rsidR="00560D07">
        <w:rPr>
          <w:szCs w:val="24"/>
        </w:rPr>
        <w:t xml:space="preserve">  </w:t>
      </w:r>
    </w:p>
    <w:p w14:paraId="068D69FC" w14:textId="77777777" w:rsidR="00293C5F" w:rsidRDefault="00293C5F" w:rsidP="00D24180">
      <w:pPr>
        <w:pStyle w:val="NoSpacing"/>
        <w:ind w:left="900" w:hanging="540"/>
        <w:contextualSpacing/>
        <w:jc w:val="both"/>
        <w:rPr>
          <w:rFonts w:cs="Times New Roman"/>
          <w:bCs/>
          <w:highlight w:val="yellow"/>
        </w:rPr>
      </w:pPr>
    </w:p>
    <w:p w14:paraId="593E4213" w14:textId="42565F28" w:rsidR="00D24180" w:rsidRPr="00060B5E" w:rsidRDefault="00D24180" w:rsidP="00D24180">
      <w:pPr>
        <w:pStyle w:val="NoSpacing"/>
        <w:ind w:left="900" w:hanging="540"/>
        <w:contextualSpacing/>
        <w:jc w:val="both"/>
        <w:rPr>
          <w:rFonts w:cs="Times New Roman"/>
          <w:iCs/>
        </w:rPr>
      </w:pPr>
      <w:r w:rsidRPr="00060B5E">
        <w:rPr>
          <w:rFonts w:cs="Times New Roman"/>
          <w:bCs/>
        </w:rPr>
        <w:t>3.3.</w:t>
      </w:r>
      <w:r w:rsidRPr="00060B5E">
        <w:rPr>
          <w:rFonts w:cs="Times New Roman"/>
          <w:bCs/>
        </w:rPr>
        <w:tab/>
      </w:r>
      <w:r w:rsidR="00CC744D" w:rsidRPr="00060B5E">
        <w:rPr>
          <w:rFonts w:cs="Times New Roman"/>
          <w:b/>
          <w:i/>
          <w:iCs/>
        </w:rPr>
        <w:t>Consideration of the e</w:t>
      </w:r>
      <w:r w:rsidRPr="00060B5E">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sidRPr="00060B5E">
        <w:rPr>
          <w:rFonts w:cs="Times New Roman"/>
          <w:b/>
          <w:i/>
          <w:iCs/>
        </w:rPr>
        <w:t xml:space="preserve"> </w:t>
      </w:r>
      <w:r w:rsidRPr="00060B5E">
        <w:rPr>
          <w:rFonts w:cs="Times New Roman"/>
          <w:b/>
          <w:i/>
          <w:iCs/>
        </w:rPr>
        <w:t>§</w:t>
      </w:r>
      <w:r w:rsidR="00F756CD" w:rsidRPr="00060B5E">
        <w:rPr>
          <w:bCs/>
        </w:rPr>
        <w:t> </w:t>
      </w:r>
      <w:r w:rsidRPr="00060B5E">
        <w:rPr>
          <w:rFonts w:cs="Times New Roman"/>
          <w:b/>
          <w:i/>
          <w:iCs/>
        </w:rPr>
        <w:t>13.246(c)(3)</w:t>
      </w:r>
      <w:r w:rsidR="00A17355" w:rsidRPr="00060B5E">
        <w:rPr>
          <w:rFonts w:cs="Times New Roman"/>
          <w:b/>
          <w:i/>
          <w:iCs/>
        </w:rPr>
        <w:t>,</w:t>
      </w:r>
      <w:r w:rsidR="0001100F" w:rsidRPr="00060B5E">
        <w:rPr>
          <w:rFonts w:cs="Times New Roman"/>
          <w:b/>
          <w:i/>
          <w:iCs/>
        </w:rPr>
        <w:t xml:space="preserve"> </w:t>
      </w:r>
      <w:r w:rsidRPr="00060B5E">
        <w:rPr>
          <w:rFonts w:cs="Times New Roman"/>
          <w:b/>
          <w:i/>
        </w:rPr>
        <w:t>16 TAC</w:t>
      </w:r>
      <w:r w:rsidR="0001100F" w:rsidRPr="00060B5E">
        <w:rPr>
          <w:rFonts w:cs="Times New Roman"/>
          <w:b/>
          <w:i/>
        </w:rPr>
        <w:t xml:space="preserve"> </w:t>
      </w:r>
      <w:r w:rsidRPr="00060B5E">
        <w:rPr>
          <w:rFonts w:cs="Times New Roman"/>
          <w:b/>
          <w:i/>
        </w:rPr>
        <w:t>§</w:t>
      </w:r>
      <w:r w:rsidR="00A17355" w:rsidRPr="00060B5E">
        <w:rPr>
          <w:rFonts w:cs="Times New Roman"/>
          <w:b/>
          <w:i/>
        </w:rPr>
        <w:t>§</w:t>
      </w:r>
      <w:r w:rsidR="00F756CD" w:rsidRPr="00060B5E">
        <w:rPr>
          <w:bCs/>
        </w:rPr>
        <w:t> </w:t>
      </w:r>
      <w:r w:rsidRPr="00060B5E">
        <w:rPr>
          <w:rFonts w:cs="Times New Roman"/>
          <w:b/>
          <w:i/>
        </w:rPr>
        <w:t>24.227(e)(3)</w:t>
      </w:r>
      <w:r w:rsidR="00A17355" w:rsidRPr="00060B5E">
        <w:rPr>
          <w:rFonts w:cs="Times New Roman"/>
          <w:b/>
          <w:i/>
        </w:rPr>
        <w:t>, 24.239(h)(5)(c)</w:t>
      </w:r>
      <w:r w:rsidRPr="00060B5E">
        <w:rPr>
          <w:rFonts w:cs="Times New Roman"/>
          <w:b/>
          <w:i/>
        </w:rPr>
        <w:t>)</w:t>
      </w:r>
      <w:r w:rsidRPr="00060B5E">
        <w:rPr>
          <w:rFonts w:cs="Times New Roman"/>
          <w:b/>
          <w:i/>
          <w:iCs/>
        </w:rPr>
        <w:t>.</w:t>
      </w:r>
      <w:r w:rsidRPr="00060B5E">
        <w:rPr>
          <w:rFonts w:cs="Times New Roman"/>
          <w:iCs/>
        </w:rPr>
        <w:t xml:space="preserve">  </w:t>
      </w:r>
    </w:p>
    <w:p w14:paraId="4479ACAB" w14:textId="42D5A5F5" w:rsidR="00C5446C" w:rsidRPr="00060B5E" w:rsidRDefault="00060B5E" w:rsidP="00C5446C">
      <w:pPr>
        <w:pStyle w:val="CommentText"/>
        <w:tabs>
          <w:tab w:val="clear" w:pos="720"/>
          <w:tab w:val="left" w:pos="360"/>
        </w:tabs>
        <w:ind w:left="360"/>
        <w:jc w:val="both"/>
        <w:rPr>
          <w:rFonts w:ascii="Times New Roman" w:hAnsi="Times New Roman" w:cs="Times New Roman"/>
          <w:sz w:val="24"/>
          <w:szCs w:val="24"/>
        </w:rPr>
      </w:pPr>
      <w:r w:rsidRPr="00060B5E">
        <w:rPr>
          <w:rFonts w:ascii="Times New Roman" w:hAnsi="Times New Roman" w:cs="Times New Roman"/>
          <w:sz w:val="24"/>
          <w:szCs w:val="24"/>
        </w:rPr>
        <w:t xml:space="preserve">Monarch Utilities </w:t>
      </w:r>
      <w:r w:rsidR="009327AF" w:rsidRPr="00060B5E">
        <w:rPr>
          <w:rFonts w:ascii="Times New Roman" w:hAnsi="Times New Roman" w:cs="Times New Roman"/>
          <w:sz w:val="24"/>
          <w:szCs w:val="24"/>
        </w:rPr>
        <w:t>will be the certificated entity for the requested area</w:t>
      </w:r>
      <w:r w:rsidRPr="00060B5E">
        <w:rPr>
          <w:rFonts w:ascii="Times New Roman" w:hAnsi="Times New Roman" w:cs="Times New Roman"/>
          <w:sz w:val="24"/>
          <w:szCs w:val="24"/>
        </w:rPr>
        <w:t>s</w:t>
      </w:r>
      <w:r w:rsidR="009327AF" w:rsidRPr="00060B5E">
        <w:rPr>
          <w:rFonts w:ascii="Times New Roman" w:hAnsi="Times New Roman" w:cs="Times New Roman"/>
          <w:sz w:val="24"/>
          <w:szCs w:val="24"/>
        </w:rPr>
        <w:t xml:space="preserve"> and be required to provide adequate and continuous service to the requested area</w:t>
      </w:r>
      <w:r w:rsidRPr="00060B5E">
        <w:rPr>
          <w:rFonts w:ascii="Times New Roman" w:hAnsi="Times New Roman" w:cs="Times New Roman"/>
          <w:sz w:val="24"/>
          <w:szCs w:val="24"/>
        </w:rPr>
        <w:t>s</w:t>
      </w:r>
      <w:r w:rsidR="009327AF" w:rsidRPr="00060B5E">
        <w:rPr>
          <w:rFonts w:ascii="Times New Roman" w:hAnsi="Times New Roman" w:cs="Times New Roman"/>
          <w:sz w:val="24"/>
          <w:szCs w:val="24"/>
        </w:rPr>
        <w:t xml:space="preserve">. </w:t>
      </w:r>
    </w:p>
    <w:p w14:paraId="0AE1E6D4" w14:textId="77777777" w:rsidR="00C5446C" w:rsidRPr="00060B5E" w:rsidRDefault="00C5446C" w:rsidP="00C5446C">
      <w:pPr>
        <w:pStyle w:val="CommentText"/>
        <w:tabs>
          <w:tab w:val="clear" w:pos="720"/>
          <w:tab w:val="left" w:pos="360"/>
        </w:tabs>
        <w:ind w:left="360"/>
        <w:jc w:val="both"/>
        <w:rPr>
          <w:rFonts w:ascii="Times New Roman" w:hAnsi="Times New Roman" w:cs="Times New Roman"/>
          <w:sz w:val="24"/>
          <w:szCs w:val="24"/>
        </w:rPr>
      </w:pPr>
    </w:p>
    <w:p w14:paraId="17610A2A" w14:textId="77777777" w:rsidR="00C5446C" w:rsidRPr="00060B5E" w:rsidRDefault="00C5446C" w:rsidP="00C5446C">
      <w:pPr>
        <w:pStyle w:val="CommentText"/>
        <w:tabs>
          <w:tab w:val="clear" w:pos="720"/>
          <w:tab w:val="left" w:pos="360"/>
        </w:tabs>
        <w:ind w:left="360"/>
        <w:jc w:val="both"/>
        <w:rPr>
          <w:rFonts w:cs="Times New Roman"/>
        </w:rPr>
      </w:pPr>
      <w:r w:rsidRPr="00060B5E">
        <w:rPr>
          <w:rFonts w:ascii="Times New Roman" w:hAnsi="Times New Roman" w:cs="Times New Roman"/>
          <w:sz w:val="24"/>
          <w:szCs w:val="24"/>
        </w:rPr>
        <w:t>There will be no effect on landowners as the area is currently certificated.</w:t>
      </w:r>
      <w:r w:rsidRPr="00060B5E">
        <w:rPr>
          <w:rFonts w:cs="Times New Roman"/>
        </w:rPr>
        <w:t xml:space="preserve"> </w:t>
      </w:r>
    </w:p>
    <w:p w14:paraId="00CFBB1D" w14:textId="77777777" w:rsidR="00C5446C" w:rsidRPr="00060B5E" w:rsidRDefault="00C5446C">
      <w:pPr>
        <w:pStyle w:val="CommentText"/>
        <w:tabs>
          <w:tab w:val="clear" w:pos="720"/>
          <w:tab w:val="left" w:pos="360"/>
        </w:tabs>
        <w:ind w:left="360"/>
        <w:jc w:val="both"/>
        <w:rPr>
          <w:rFonts w:ascii="Times New Roman" w:hAnsi="Times New Roman" w:cs="Times New Roman"/>
          <w:sz w:val="24"/>
          <w:szCs w:val="24"/>
        </w:rPr>
      </w:pPr>
    </w:p>
    <w:p w14:paraId="3C49F072" w14:textId="77777777" w:rsidR="00C90F1A" w:rsidRPr="00060B5E" w:rsidRDefault="00C90F1A" w:rsidP="00DF2550">
      <w:pPr>
        <w:pStyle w:val="CommentText"/>
        <w:tabs>
          <w:tab w:val="clear" w:pos="720"/>
          <w:tab w:val="left" w:pos="360"/>
        </w:tabs>
        <w:ind w:left="360"/>
        <w:jc w:val="both"/>
        <w:rPr>
          <w:rFonts w:cs="Times New Roman"/>
        </w:rPr>
      </w:pPr>
      <w:r w:rsidRPr="00060B5E">
        <w:rPr>
          <w:rFonts w:ascii="Times New Roman" w:hAnsi="Times New Roman" w:cs="Times New Roman"/>
          <w:sz w:val="24"/>
          <w:szCs w:val="24"/>
        </w:rPr>
        <w:t>There will be no effect on any retail public utility servicing the proximate area</w:t>
      </w:r>
      <w:r w:rsidR="009327AF" w:rsidRPr="00060B5E">
        <w:rPr>
          <w:rFonts w:ascii="Times New Roman" w:hAnsi="Times New Roman" w:cs="Times New Roman"/>
          <w:sz w:val="24"/>
          <w:szCs w:val="24"/>
        </w:rPr>
        <w:t xml:space="preserve">. </w:t>
      </w:r>
      <w:r w:rsidR="00342242" w:rsidRPr="00060B5E">
        <w:rPr>
          <w:rFonts w:ascii="Times New Roman" w:hAnsi="Times New Roman" w:cs="Times New Roman"/>
          <w:sz w:val="24"/>
          <w:szCs w:val="24"/>
        </w:rPr>
        <w:t xml:space="preserve"> </w:t>
      </w:r>
      <w:r w:rsidR="009327AF" w:rsidRPr="00060B5E">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060B5E">
        <w:rPr>
          <w:rFonts w:ascii="Times New Roman" w:hAnsi="Times New Roman" w:cs="Times New Roman"/>
          <w:sz w:val="24"/>
          <w:szCs w:val="24"/>
        </w:rPr>
        <w:t xml:space="preserve">request to </w:t>
      </w:r>
      <w:r w:rsidR="009327AF" w:rsidRPr="00060B5E">
        <w:rPr>
          <w:rFonts w:ascii="Times New Roman" w:hAnsi="Times New Roman" w:cs="Times New Roman"/>
          <w:sz w:val="24"/>
          <w:szCs w:val="24"/>
        </w:rPr>
        <w:t>intervene.</w:t>
      </w:r>
      <w:r w:rsidRPr="00060B5E">
        <w:rPr>
          <w:rFonts w:ascii="Times New Roman" w:hAnsi="Times New Roman" w:cs="Times New Roman"/>
          <w:sz w:val="24"/>
          <w:szCs w:val="24"/>
        </w:rPr>
        <w:t xml:space="preserve"> </w:t>
      </w:r>
    </w:p>
    <w:p w14:paraId="7B9A25FF" w14:textId="77777777" w:rsidR="00C90F1A" w:rsidRPr="003D1575" w:rsidRDefault="00C90F1A" w:rsidP="007D4F2D">
      <w:pPr>
        <w:pStyle w:val="NoSpacing"/>
        <w:ind w:left="360"/>
        <w:contextualSpacing/>
        <w:jc w:val="both"/>
        <w:rPr>
          <w:rFonts w:cs="Times New Roman"/>
          <w:color w:val="000000" w:themeColor="text1"/>
        </w:rPr>
      </w:pPr>
      <w:r w:rsidRPr="003D1575">
        <w:rPr>
          <w:rFonts w:cs="Times New Roman"/>
        </w:rPr>
        <w:t xml:space="preserve"> </w:t>
      </w:r>
    </w:p>
    <w:p w14:paraId="63B0921C" w14:textId="77777777" w:rsidR="00D24180" w:rsidRPr="003D1575" w:rsidRDefault="00D24180" w:rsidP="007D4F2D">
      <w:pPr>
        <w:ind w:left="900" w:hanging="540"/>
        <w:rPr>
          <w:b/>
          <w:i/>
          <w:iCs/>
        </w:rPr>
      </w:pPr>
      <w:r w:rsidRPr="003D1575">
        <w:rPr>
          <w:bCs/>
        </w:rPr>
        <w:t>3.4.</w:t>
      </w:r>
      <w:r w:rsidRPr="003D1575">
        <w:rPr>
          <w:bCs/>
        </w:rPr>
        <w:tab/>
      </w:r>
      <w:r w:rsidR="00CC744D" w:rsidRPr="003D1575">
        <w:rPr>
          <w:b/>
          <w:i/>
          <w:iCs/>
        </w:rPr>
        <w:t>Consideration of t</w:t>
      </w:r>
      <w:r w:rsidRPr="003D1575">
        <w:rPr>
          <w:b/>
          <w:i/>
          <w:iCs/>
        </w:rPr>
        <w:t xml:space="preserve">he </w:t>
      </w:r>
      <w:r w:rsidR="005962C2" w:rsidRPr="003D1575">
        <w:rPr>
          <w:b/>
          <w:i/>
          <w:iCs/>
        </w:rPr>
        <w:t xml:space="preserve">managerial and technical </w:t>
      </w:r>
      <w:r w:rsidRPr="003D1575">
        <w:rPr>
          <w:b/>
          <w:i/>
          <w:iCs/>
        </w:rPr>
        <w:t xml:space="preserve">ability of the applicant to provide adequate service </w:t>
      </w:r>
      <w:r w:rsidR="00342242" w:rsidRPr="003D1575">
        <w:rPr>
          <w:b/>
          <w:i/>
          <w:iCs/>
        </w:rPr>
        <w:t>(TWC §§</w:t>
      </w:r>
      <w:r w:rsidR="00F756CD" w:rsidRPr="003D1575">
        <w:rPr>
          <w:bCs/>
        </w:rPr>
        <w:t> </w:t>
      </w:r>
      <w:r w:rsidR="00342242" w:rsidRPr="003D1575">
        <w:rPr>
          <w:b/>
          <w:i/>
          <w:iCs/>
        </w:rPr>
        <w:t xml:space="preserve">13.241(a) and (b), 13.246(c)(4); and 13.301(b) and (e)(2); </w:t>
      </w:r>
      <w:r w:rsidR="00342242" w:rsidRPr="003D1575">
        <w:rPr>
          <w:b/>
          <w:i/>
        </w:rPr>
        <w:t>16 TAC §§</w:t>
      </w:r>
      <w:r w:rsidR="00F756CD" w:rsidRPr="003D1575">
        <w:rPr>
          <w:bCs/>
        </w:rPr>
        <w:t> </w:t>
      </w:r>
      <w:r w:rsidR="00342242" w:rsidRPr="003D1575">
        <w:rPr>
          <w:b/>
          <w:i/>
        </w:rPr>
        <w:t>24.227(a) and (e)(4), and 24.239(f) and (h)(5)(D)).</w:t>
      </w:r>
    </w:p>
    <w:p w14:paraId="0819FB44" w14:textId="13D409B3" w:rsidR="00C90F1A" w:rsidRPr="003D1575" w:rsidRDefault="00060B5E" w:rsidP="007D4F2D">
      <w:pPr>
        <w:ind w:left="360"/>
      </w:pPr>
      <w:r w:rsidRPr="003D1575">
        <w:t xml:space="preserve">Monarch Utilities </w:t>
      </w:r>
      <w:r w:rsidR="00AD70A6" w:rsidRPr="003D1575">
        <w:t>has the ability to provide adequate service in the requested area.</w:t>
      </w:r>
      <w:r w:rsidR="00AD70A6" w:rsidRPr="003D1575" w:rsidDel="001A4C7F">
        <w:t xml:space="preserve">  </w:t>
      </w:r>
      <w:r w:rsidRPr="003D1575">
        <w:t xml:space="preserve">Monarch Utilities </w:t>
      </w:r>
      <w:r w:rsidR="00E06950" w:rsidRPr="003D1575">
        <w:t xml:space="preserve">has </w:t>
      </w:r>
      <w:r w:rsidR="00AC34F7">
        <w:t>117</w:t>
      </w:r>
      <w:r w:rsidR="00E06950" w:rsidRPr="003D1575">
        <w:t xml:space="preserve"> TCEQ approved </w:t>
      </w:r>
      <w:r w:rsidR="00AD6BB1" w:rsidRPr="003D1575">
        <w:t xml:space="preserve">public water systems </w:t>
      </w:r>
      <w:r w:rsidRPr="003D1575">
        <w:t xml:space="preserve">and </w:t>
      </w:r>
      <w:r w:rsidR="00AD6BB1" w:rsidRPr="003D1575">
        <w:t>wastewater treatment plant</w:t>
      </w:r>
      <w:r w:rsidRPr="003D1575">
        <w:t>s</w:t>
      </w:r>
      <w:r w:rsidR="00AD6BB1" w:rsidRPr="003D1575">
        <w:t xml:space="preserve"> </w:t>
      </w:r>
      <w:r w:rsidRPr="003D1575">
        <w:t>with</w:t>
      </w:r>
      <w:r w:rsidR="00AC34F7">
        <w:t xml:space="preserve"> 11</w:t>
      </w:r>
      <w:r w:rsidRPr="003D1575">
        <w:t xml:space="preserve"> approved TPDES permits</w:t>
      </w:r>
      <w:r w:rsidR="00AC34F7">
        <w:t xml:space="preserve"> serving approximately 29,733 connections</w:t>
      </w:r>
      <w:r w:rsidRPr="003D1575">
        <w:t xml:space="preserve">.  </w:t>
      </w:r>
      <w:r w:rsidR="003D1575" w:rsidRPr="003D1575">
        <w:t xml:space="preserve">The Commission’s complaint records, which go back to 2014, show 459 complaints against Monarch.  </w:t>
      </w:r>
    </w:p>
    <w:p w14:paraId="6919DBC2" w14:textId="77777777" w:rsidR="003D1575" w:rsidRPr="00EE48EB" w:rsidRDefault="003D1575" w:rsidP="007D4F2D">
      <w:pPr>
        <w:ind w:left="360"/>
        <w:rPr>
          <w:highlight w:val="yellow"/>
        </w:rPr>
      </w:pPr>
    </w:p>
    <w:p w14:paraId="67C909E3" w14:textId="77777777" w:rsidR="00D24180" w:rsidRPr="003D1575" w:rsidRDefault="00D24180" w:rsidP="007D4F2D">
      <w:pPr>
        <w:ind w:left="900" w:hanging="540"/>
      </w:pPr>
      <w:r w:rsidRPr="003D1575">
        <w:rPr>
          <w:bCs/>
        </w:rPr>
        <w:t>3.5.</w:t>
      </w:r>
      <w:r w:rsidRPr="003D1575">
        <w:rPr>
          <w:bCs/>
        </w:rPr>
        <w:tab/>
      </w:r>
      <w:r w:rsidR="00CC744D" w:rsidRPr="003D1575">
        <w:rPr>
          <w:b/>
          <w:i/>
          <w:iCs/>
        </w:rPr>
        <w:t>The applicant</w:t>
      </w:r>
      <w:r w:rsidR="00342242" w:rsidRPr="003D1575">
        <w:rPr>
          <w:b/>
          <w:i/>
          <w:iCs/>
        </w:rPr>
        <w:t>s</w:t>
      </w:r>
      <w:r w:rsidR="00CC744D" w:rsidRPr="003D1575">
        <w:rPr>
          <w:b/>
          <w:i/>
          <w:iCs/>
        </w:rPr>
        <w:t>’ d</w:t>
      </w:r>
      <w:r w:rsidRPr="003D1575">
        <w:rPr>
          <w:b/>
          <w:i/>
          <w:iCs/>
        </w:rPr>
        <w:t xml:space="preserve">emonstration </w:t>
      </w:r>
      <w:r w:rsidRPr="003D1575">
        <w:rPr>
          <w:b/>
          <w:i/>
        </w:rPr>
        <w:t>that regionalization or consolidation with another retail public utility is not economically feasible when construction of a physically separate water or sewer system is required to provide service to the requested area</w:t>
      </w:r>
      <w:r w:rsidRPr="003D1575">
        <w:t>. (</w:t>
      </w:r>
      <w:r w:rsidRPr="003D1575">
        <w:rPr>
          <w:b/>
          <w:i/>
          <w:iCs/>
        </w:rPr>
        <w:t>TWC §</w:t>
      </w:r>
      <w:r w:rsidR="00F756CD" w:rsidRPr="003D1575">
        <w:rPr>
          <w:bCs/>
        </w:rPr>
        <w:t> </w:t>
      </w:r>
      <w:r w:rsidRPr="003D1575">
        <w:rPr>
          <w:b/>
          <w:i/>
          <w:iCs/>
        </w:rPr>
        <w:t>13.241(d)</w:t>
      </w:r>
      <w:r w:rsidR="00A17355" w:rsidRPr="003D1575">
        <w:rPr>
          <w:b/>
          <w:i/>
          <w:iCs/>
        </w:rPr>
        <w:t>;</w:t>
      </w:r>
      <w:r w:rsidRPr="003D1575">
        <w:rPr>
          <w:b/>
          <w:i/>
          <w:iCs/>
        </w:rPr>
        <w:t xml:space="preserve"> </w:t>
      </w:r>
      <w:r w:rsidRPr="003D1575">
        <w:rPr>
          <w:b/>
          <w:i/>
        </w:rPr>
        <w:t>16 TAC §</w:t>
      </w:r>
      <w:r w:rsidR="00F756CD" w:rsidRPr="003D1575">
        <w:rPr>
          <w:bCs/>
        </w:rPr>
        <w:t> </w:t>
      </w:r>
      <w:r w:rsidRPr="003D1575">
        <w:rPr>
          <w:b/>
          <w:i/>
        </w:rPr>
        <w:t>24.227(b)).</w:t>
      </w:r>
    </w:p>
    <w:p w14:paraId="268D2D6C" w14:textId="1BE31A0C" w:rsidR="00C90F1A" w:rsidRPr="003D1575" w:rsidRDefault="00A17355" w:rsidP="007D4F2D">
      <w:pPr>
        <w:ind w:left="360"/>
      </w:pPr>
      <w:r w:rsidRPr="003D1575">
        <w:t xml:space="preserve">The </w:t>
      </w:r>
      <w:r w:rsidR="00C90F1A" w:rsidRPr="003D1575">
        <w:t>construction</w:t>
      </w:r>
      <w:r w:rsidRPr="003D1575">
        <w:t xml:space="preserve"> of a physically separate system</w:t>
      </w:r>
      <w:r w:rsidR="00C90F1A" w:rsidRPr="003D1575">
        <w:t xml:space="preserve"> is </w:t>
      </w:r>
      <w:r w:rsidRPr="003D1575">
        <w:t xml:space="preserve">not </w:t>
      </w:r>
      <w:r w:rsidR="00C90F1A" w:rsidRPr="003D1575">
        <w:t xml:space="preserve">necessary for </w:t>
      </w:r>
      <w:r w:rsidR="00060B5E" w:rsidRPr="003D1575">
        <w:t xml:space="preserve">Monarch Utilities </w:t>
      </w:r>
      <w:r w:rsidR="00C90F1A" w:rsidRPr="003D1575">
        <w:t>to serve the requested area.</w:t>
      </w:r>
      <w:r w:rsidRPr="003D1575">
        <w:t xml:space="preserve"> Therefore, concerns of regionalization or consolidation do not apply.</w:t>
      </w:r>
      <w:r w:rsidR="00C90F1A" w:rsidRPr="003D1575">
        <w:t xml:space="preserve"> </w:t>
      </w:r>
    </w:p>
    <w:p w14:paraId="1114478D" w14:textId="77777777" w:rsidR="00C90F1A" w:rsidRPr="00EE48EB" w:rsidRDefault="00C90F1A" w:rsidP="007D4F2D">
      <w:pPr>
        <w:ind w:left="360"/>
        <w:rPr>
          <w:highlight w:val="yellow"/>
        </w:rPr>
      </w:pPr>
    </w:p>
    <w:p w14:paraId="5209B25B" w14:textId="77777777" w:rsidR="00C90F1A" w:rsidRPr="003D1575" w:rsidRDefault="00D24180" w:rsidP="007D4F2D">
      <w:pPr>
        <w:ind w:left="900" w:hanging="540"/>
        <w:rPr>
          <w:color w:val="000000" w:themeColor="text1"/>
        </w:rPr>
      </w:pPr>
      <w:r w:rsidRPr="003D1575">
        <w:rPr>
          <w:bCs/>
        </w:rPr>
        <w:t>3.6</w:t>
      </w:r>
      <w:r w:rsidRPr="003D1575">
        <w:rPr>
          <w:bCs/>
        </w:rPr>
        <w:tab/>
      </w:r>
      <w:r w:rsidR="00CC744D" w:rsidRPr="003D1575">
        <w:rPr>
          <w:b/>
          <w:i/>
          <w:iCs/>
        </w:rPr>
        <w:t>Consideration of the f</w:t>
      </w:r>
      <w:r w:rsidRPr="003D1575">
        <w:rPr>
          <w:b/>
          <w:i/>
          <w:iCs/>
        </w:rPr>
        <w:t xml:space="preserve">easibility of obtaining service from an adjacent retail public utility </w:t>
      </w:r>
      <w:r w:rsidR="00342242" w:rsidRPr="003D1575">
        <w:rPr>
          <w:b/>
          <w:i/>
          <w:iCs/>
        </w:rPr>
        <w:t>(TWC §</w:t>
      </w:r>
      <w:r w:rsidR="00F756CD" w:rsidRPr="003D1575">
        <w:rPr>
          <w:bCs/>
        </w:rPr>
        <w:t> </w:t>
      </w:r>
      <w:r w:rsidR="00342242" w:rsidRPr="003D1575">
        <w:rPr>
          <w:b/>
          <w:i/>
          <w:iCs/>
        </w:rPr>
        <w:t xml:space="preserve">13.246(c)(5); </w:t>
      </w:r>
      <w:r w:rsidR="00342242" w:rsidRPr="003D1575">
        <w:rPr>
          <w:b/>
          <w:i/>
        </w:rPr>
        <w:t>16 TAC §§</w:t>
      </w:r>
      <w:r w:rsidR="00F756CD" w:rsidRPr="003D1575">
        <w:rPr>
          <w:bCs/>
        </w:rPr>
        <w:t> </w:t>
      </w:r>
      <w:r w:rsidR="00342242" w:rsidRPr="003D1575">
        <w:rPr>
          <w:b/>
          <w:i/>
        </w:rPr>
        <w:t>24.227(e)(5) and 24.239(h)(5)(E)).</w:t>
      </w:r>
      <w:r w:rsidR="00C90F1A" w:rsidRPr="003D1575">
        <w:rPr>
          <w:iCs/>
        </w:rPr>
        <w:t xml:space="preserve">  </w:t>
      </w:r>
      <w:r w:rsidR="00C90F1A" w:rsidRPr="003D1575">
        <w:rPr>
          <w:color w:val="000000" w:themeColor="text1"/>
        </w:rPr>
        <w:t xml:space="preserve"> </w:t>
      </w:r>
    </w:p>
    <w:p w14:paraId="590C277F" w14:textId="266C69FB" w:rsidR="00C90F1A" w:rsidRPr="003D1575" w:rsidRDefault="003D1575" w:rsidP="007A17DC">
      <w:pPr>
        <w:ind w:left="360"/>
        <w:rPr>
          <w:szCs w:val="24"/>
        </w:rPr>
      </w:pPr>
      <w:r w:rsidRPr="003D1575">
        <w:t>The UIC and UIC 13</w:t>
      </w:r>
      <w:r w:rsidR="00C90F1A" w:rsidRPr="003D1575">
        <w:t xml:space="preserve"> </w:t>
      </w:r>
      <w:r w:rsidRPr="003D1575">
        <w:t>are</w:t>
      </w:r>
      <w:r w:rsidR="00C90F1A" w:rsidRPr="003D1575">
        <w:t xml:space="preserve"> currently serving customers</w:t>
      </w:r>
      <w:r w:rsidRPr="003D1575">
        <w:t xml:space="preserve"> in all of their water and sewer systems</w:t>
      </w:r>
      <w:r w:rsidR="007A17DC" w:rsidRPr="003D1575">
        <w:t>.</w:t>
      </w:r>
      <w:r w:rsidR="00ED0966" w:rsidRPr="003D1575">
        <w:t xml:space="preserve"> </w:t>
      </w:r>
      <w:r w:rsidR="00C90F1A" w:rsidRPr="003D1575">
        <w:t xml:space="preserve"> </w:t>
      </w:r>
      <w:bookmarkStart w:id="9" w:name="_Hlk55213057"/>
      <w:r w:rsidR="007A17DC" w:rsidRPr="003D1575">
        <w:rPr>
          <w:szCs w:val="24"/>
        </w:rPr>
        <w:t xml:space="preserve">Obtaining service from an adjacent retail public utility would likely increase costs to customers because new facilities </w:t>
      </w:r>
      <w:r w:rsidRPr="003D1575">
        <w:rPr>
          <w:szCs w:val="24"/>
        </w:rPr>
        <w:t>will</w:t>
      </w:r>
      <w:r w:rsidR="007A17DC" w:rsidRPr="003D1575">
        <w:rPr>
          <w:szCs w:val="24"/>
        </w:rPr>
        <w:t xml:space="preserve"> need to be constructed. </w:t>
      </w:r>
      <w:r w:rsidR="00ED0966" w:rsidRPr="003D1575">
        <w:rPr>
          <w:szCs w:val="24"/>
        </w:rPr>
        <w:t xml:space="preserve"> </w:t>
      </w:r>
      <w:r w:rsidR="007A17DC" w:rsidRPr="003D1575">
        <w:rPr>
          <w:szCs w:val="24"/>
        </w:rPr>
        <w:t xml:space="preserve">At the minimum, an interconnect would need to be installed in order to connect to a neighboring retail public utility. </w:t>
      </w:r>
      <w:r w:rsidR="00ED0966" w:rsidRPr="003D1575">
        <w:rPr>
          <w:szCs w:val="24"/>
        </w:rPr>
        <w:t xml:space="preserve"> </w:t>
      </w:r>
      <w:r w:rsidR="007A17DC" w:rsidRPr="003D1575">
        <w:rPr>
          <w:color w:val="000000"/>
          <w:szCs w:val="24"/>
        </w:rPr>
        <w:t>Therefore, it is not feasible to obtain service from an adjacent retail public utility.</w:t>
      </w:r>
      <w:bookmarkEnd w:id="9"/>
    </w:p>
    <w:p w14:paraId="42541631" w14:textId="77777777" w:rsidR="00C90F1A" w:rsidRPr="003D1575" w:rsidRDefault="00C90F1A" w:rsidP="007D4F2D">
      <w:pPr>
        <w:pStyle w:val="NoSpacing"/>
        <w:tabs>
          <w:tab w:val="left" w:pos="720"/>
        </w:tabs>
        <w:ind w:left="360"/>
        <w:jc w:val="both"/>
        <w:rPr>
          <w:rFonts w:cs="Times New Roman"/>
        </w:rPr>
      </w:pPr>
      <w:r w:rsidRPr="003D1575">
        <w:rPr>
          <w:rFonts w:cs="Times New Roman"/>
        </w:rPr>
        <w:t xml:space="preserve">  </w:t>
      </w:r>
    </w:p>
    <w:p w14:paraId="2EE43496" w14:textId="77777777" w:rsidR="00D24180" w:rsidRPr="00102D16" w:rsidRDefault="00D24180" w:rsidP="007D4F2D">
      <w:pPr>
        <w:ind w:left="900" w:hanging="540"/>
        <w:rPr>
          <w:b/>
          <w:i/>
        </w:rPr>
      </w:pPr>
      <w:r w:rsidRPr="00102D16">
        <w:rPr>
          <w:bCs/>
          <w:iCs/>
        </w:rPr>
        <w:t>3.7.</w:t>
      </w:r>
      <w:r w:rsidRPr="00102D16">
        <w:rPr>
          <w:bCs/>
          <w:iCs/>
        </w:rPr>
        <w:tab/>
      </w:r>
      <w:r w:rsidR="00CC744D" w:rsidRPr="00102D16">
        <w:rPr>
          <w:b/>
          <w:i/>
          <w:iCs/>
        </w:rPr>
        <w:t xml:space="preserve">Consideration of the </w:t>
      </w:r>
      <w:r w:rsidR="00CC744D" w:rsidRPr="00102D16">
        <w:rPr>
          <w:b/>
          <w:i/>
        </w:rPr>
        <w:t>f</w:t>
      </w:r>
      <w:r w:rsidRPr="00102D16">
        <w:rPr>
          <w:b/>
          <w:i/>
        </w:rPr>
        <w:t xml:space="preserve">inancial ability of the applicant to pay for facilities necessary to provide continuous and adequate service </w:t>
      </w:r>
      <w:r w:rsidR="00342242" w:rsidRPr="00102D16">
        <w:rPr>
          <w:b/>
          <w:i/>
        </w:rPr>
        <w:t>(TWC §§</w:t>
      </w:r>
      <w:r w:rsidR="00F756CD" w:rsidRPr="00102D16">
        <w:rPr>
          <w:bCs/>
        </w:rPr>
        <w:t> </w:t>
      </w:r>
      <w:r w:rsidR="00342242" w:rsidRPr="00102D16">
        <w:rPr>
          <w:b/>
          <w:i/>
        </w:rPr>
        <w:t>13.246(c)(6) and 13.301(b); 16 TAC §§</w:t>
      </w:r>
      <w:r w:rsidR="00F756CD" w:rsidRPr="00102D16">
        <w:rPr>
          <w:bCs/>
        </w:rPr>
        <w:t> </w:t>
      </w:r>
      <w:r w:rsidR="00342242" w:rsidRPr="00102D16">
        <w:rPr>
          <w:b/>
          <w:i/>
        </w:rPr>
        <w:t>24.227(a) and (e)(6), 24.11(e), and 24.239(f) and (h)(5)(F)).</w:t>
      </w:r>
    </w:p>
    <w:p w14:paraId="4BAD556C" w14:textId="77777777" w:rsidR="00904083" w:rsidRDefault="00904083" w:rsidP="007D4F2D">
      <w:pPr>
        <w:ind w:left="360"/>
        <w:rPr>
          <w:rFonts w:eastAsiaTheme="minorHAnsi"/>
          <w:b/>
          <w:bCs/>
          <w:color w:val="000000" w:themeColor="text1"/>
        </w:rPr>
      </w:pPr>
    </w:p>
    <w:p w14:paraId="53B2F72F" w14:textId="77777777" w:rsidR="00C90F1A" w:rsidRPr="00754C28" w:rsidRDefault="00C90F1A" w:rsidP="007D4F2D">
      <w:pPr>
        <w:ind w:left="360"/>
        <w:rPr>
          <w:rFonts w:eastAsiaTheme="minorHAnsi"/>
          <w:b/>
          <w:bCs/>
          <w:color w:val="000000" w:themeColor="text1"/>
        </w:rPr>
      </w:pPr>
      <w:r w:rsidRPr="00754C28">
        <w:rPr>
          <w:rFonts w:eastAsiaTheme="minorHAnsi"/>
          <w:b/>
          <w:bCs/>
          <w:color w:val="000000" w:themeColor="text1"/>
        </w:rPr>
        <w:t>The Rate Regulation Division will be addressing this criteri</w:t>
      </w:r>
      <w:r>
        <w:rPr>
          <w:rFonts w:eastAsiaTheme="minorHAnsi"/>
          <w:b/>
          <w:bCs/>
          <w:color w:val="000000" w:themeColor="text1"/>
        </w:rPr>
        <w:t>on</w:t>
      </w:r>
      <w:r w:rsidRPr="00754C28">
        <w:rPr>
          <w:rFonts w:eastAsiaTheme="minorHAnsi"/>
          <w:b/>
          <w:bCs/>
          <w:color w:val="000000" w:themeColor="text1"/>
        </w:rPr>
        <w:t xml:space="preserve"> in a separate memo.</w:t>
      </w:r>
    </w:p>
    <w:p w14:paraId="13C1B5F2" w14:textId="77777777" w:rsidR="00C90F1A" w:rsidRPr="00EC5BB6" w:rsidRDefault="00C90F1A" w:rsidP="007D4F2D">
      <w:pPr>
        <w:ind w:left="360"/>
        <w:rPr>
          <w:rFonts w:eastAsiaTheme="minorHAnsi"/>
        </w:rPr>
      </w:pPr>
      <w:r w:rsidRPr="004048C0">
        <w:t xml:space="preserve"> </w:t>
      </w:r>
    </w:p>
    <w:p w14:paraId="096DBFA9" w14:textId="77777777" w:rsidR="00D24180" w:rsidRPr="009756C8" w:rsidRDefault="00D24180" w:rsidP="007D4F2D">
      <w:pPr>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1989AF22" w14:textId="77777777" w:rsidR="00904083" w:rsidRDefault="00904083" w:rsidP="007D4F2D">
      <w:pPr>
        <w:ind w:left="360"/>
      </w:pPr>
    </w:p>
    <w:p w14:paraId="52107382" w14:textId="77777777" w:rsidR="00C90F1A" w:rsidRPr="00754C28" w:rsidRDefault="00C90F1A" w:rsidP="007D4F2D">
      <w:pPr>
        <w:ind w:left="360"/>
        <w:rPr>
          <w:rFonts w:eastAsiaTheme="minorHAnsi"/>
          <w:b/>
          <w:bCs/>
          <w:color w:val="000000" w:themeColor="text1"/>
        </w:rPr>
      </w:pPr>
      <w:r w:rsidRPr="00754C28">
        <w:rPr>
          <w:rFonts w:eastAsiaTheme="minorHAnsi"/>
          <w:b/>
          <w:bCs/>
          <w:color w:val="000000" w:themeColor="text1"/>
        </w:rPr>
        <w:t>The Rate Regulation Division will be addressing this criteri</w:t>
      </w:r>
      <w:r>
        <w:rPr>
          <w:rFonts w:eastAsiaTheme="minorHAnsi"/>
          <w:b/>
          <w:bCs/>
          <w:color w:val="000000" w:themeColor="text1"/>
        </w:rPr>
        <w:t>on</w:t>
      </w:r>
      <w:r w:rsidRPr="00754C28">
        <w:rPr>
          <w:rFonts w:eastAsiaTheme="minorHAnsi"/>
          <w:b/>
          <w:bCs/>
          <w:color w:val="000000" w:themeColor="text1"/>
        </w:rPr>
        <w:t xml:space="preserve"> in a separate memo.</w:t>
      </w:r>
    </w:p>
    <w:p w14:paraId="5C2C18FE" w14:textId="77777777" w:rsidR="00C90F1A" w:rsidRDefault="00C90F1A" w:rsidP="007D4F2D">
      <w:pPr>
        <w:pStyle w:val="ListParagraph"/>
        <w:spacing w:after="0"/>
        <w:ind w:left="360" w:firstLine="0"/>
        <w:jc w:val="both"/>
        <w:rPr>
          <w:rFonts w:cs="Times New Roman"/>
          <w:b/>
          <w:i/>
        </w:rPr>
      </w:pPr>
    </w:p>
    <w:p w14:paraId="22C7AF27" w14:textId="77777777" w:rsidR="00C90F1A" w:rsidRDefault="00D24180" w:rsidP="007D4F2D">
      <w:pPr>
        <w:pStyle w:val="ListParagraph"/>
        <w:spacing w:after="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61972DB4" w14:textId="0C8DD71B" w:rsidR="00C90F1A" w:rsidRDefault="00C90F1A" w:rsidP="007D4F2D">
      <w:pPr>
        <w:pStyle w:val="ListParagraph"/>
        <w:spacing w:after="0"/>
        <w:ind w:left="360" w:firstLine="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w:t>
      </w:r>
      <w:r w:rsidR="008C2D8D">
        <w:rPr>
          <w:rFonts w:cs="Times New Roman"/>
        </w:rPr>
        <w:t>Monarch will not need to construct additional plant</w:t>
      </w:r>
      <w:r>
        <w:rPr>
          <w:rFonts w:cs="Times New Roman"/>
        </w:rPr>
        <w:t xml:space="preserve"> </w:t>
      </w:r>
      <w:r w:rsidR="008C2D8D">
        <w:rPr>
          <w:rFonts w:cs="Times New Roman"/>
        </w:rPr>
        <w:t>t</w:t>
      </w:r>
      <w:r>
        <w:rPr>
          <w:rFonts w:cs="Times New Roman"/>
        </w:rPr>
        <w:t>o provide service to the requested area</w:t>
      </w:r>
      <w:r w:rsidR="008C2D8D">
        <w:rPr>
          <w:rFonts w:cs="Times New Roman"/>
        </w:rPr>
        <w:t>s</w:t>
      </w:r>
      <w:r w:rsidRPr="004048C0">
        <w:rPr>
          <w:rFonts w:cs="Times New Roman"/>
          <w:color w:val="000000" w:themeColor="text1"/>
        </w:rPr>
        <w:t>.</w:t>
      </w:r>
    </w:p>
    <w:p w14:paraId="7FC1379D"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lastRenderedPageBreak/>
        <w:t xml:space="preserve"> </w:t>
      </w:r>
    </w:p>
    <w:p w14:paraId="327F9173" w14:textId="77777777" w:rsidR="00D24180" w:rsidRPr="004048C0"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62FBB5BA" w14:textId="3414B856" w:rsidR="00C90F1A" w:rsidRPr="00102D16" w:rsidRDefault="00060B5E" w:rsidP="002E4FFA">
      <w:pPr>
        <w:pStyle w:val="NoSpacing"/>
        <w:ind w:left="360"/>
        <w:jc w:val="both"/>
        <w:rPr>
          <w:rFonts w:cs="Times New Roman"/>
        </w:rPr>
      </w:pPr>
      <w:r w:rsidRPr="00102D16">
        <w:t xml:space="preserve">Monarch Utilities </w:t>
      </w:r>
      <w:r w:rsidR="00C90F1A" w:rsidRPr="00102D16">
        <w:rPr>
          <w:rFonts w:cs="Times New Roman"/>
        </w:rPr>
        <w:t xml:space="preserve">will continue to provide water and sewer service to the existing customers in the </w:t>
      </w:r>
      <w:r w:rsidR="00102D16" w:rsidRPr="00102D16">
        <w:rPr>
          <w:rFonts w:cs="Times New Roman"/>
        </w:rPr>
        <w:t xml:space="preserve">requested </w:t>
      </w:r>
      <w:r w:rsidR="00C90F1A" w:rsidRPr="00102D16">
        <w:rPr>
          <w:rFonts w:cs="Times New Roman"/>
        </w:rPr>
        <w:t>area</w:t>
      </w:r>
      <w:r w:rsidR="00102D16" w:rsidRPr="00102D16">
        <w:rPr>
          <w:rFonts w:cs="Times New Roman"/>
        </w:rPr>
        <w:t>s</w:t>
      </w:r>
      <w:r w:rsidR="00C90F1A" w:rsidRPr="00102D16">
        <w:rPr>
          <w:rFonts w:cs="Times New Roman"/>
        </w:rPr>
        <w:t xml:space="preserve">. </w:t>
      </w:r>
      <w:r w:rsidR="00AE4B86" w:rsidRPr="00102D16">
        <w:rPr>
          <w:rFonts w:cs="Times New Roman"/>
        </w:rPr>
        <w:t xml:space="preserve">There will be no change in the quality or cost of service to customers. </w:t>
      </w:r>
      <w:r w:rsidR="00C90F1A" w:rsidRPr="00102D16">
        <w:rPr>
          <w:rFonts w:cs="Times New Roman"/>
        </w:rPr>
        <w:t xml:space="preserve"> </w:t>
      </w:r>
    </w:p>
    <w:p w14:paraId="6D778F50" w14:textId="77777777" w:rsidR="00C90F1A" w:rsidRPr="008C152F" w:rsidRDefault="00C90F1A" w:rsidP="00C90F1A">
      <w:pPr>
        <w:pStyle w:val="NoSpacing"/>
        <w:jc w:val="both"/>
        <w:rPr>
          <w:rFonts w:cs="Times New Roman"/>
        </w:rPr>
      </w:pPr>
    </w:p>
    <w:p w14:paraId="1EC1DBBD" w14:textId="60A6CF46" w:rsidR="00C90F1A" w:rsidRPr="008C152F" w:rsidRDefault="00D24180" w:rsidP="00C90F1A">
      <w:pPr>
        <w:pStyle w:val="NoSpacing"/>
        <w:tabs>
          <w:tab w:val="left" w:pos="720"/>
        </w:tabs>
        <w:autoSpaceDE w:val="0"/>
        <w:autoSpaceDN w:val="0"/>
        <w:adjustRightInd w:val="0"/>
        <w:jc w:val="both"/>
        <w:rPr>
          <w:rFonts w:cs="Times New Roman"/>
        </w:rPr>
      </w:pPr>
      <w:bookmarkStart w:id="10" w:name="_Hlk53566076"/>
      <w:r w:rsidRPr="008C152F">
        <w:t>The Applicants</w:t>
      </w:r>
      <w:bookmarkEnd w:id="10"/>
      <w:r w:rsidR="00102D16" w:rsidRPr="008C152F">
        <w:t xml:space="preserve"> </w:t>
      </w:r>
      <w:r w:rsidR="00C90F1A" w:rsidRPr="008C152F">
        <w:rPr>
          <w:rFonts w:cs="Times New Roman"/>
        </w:rPr>
        <w:t xml:space="preserve">meet the statutory requirements of TWC Chapter 13 and the Commission's Chapter 24 rules and regulations. Approving this application to transfer water </w:t>
      </w:r>
      <w:r w:rsidR="00C90F1A" w:rsidRPr="008C152F">
        <w:rPr>
          <w:rFonts w:cs="Times New Roman"/>
          <w:bCs/>
        </w:rPr>
        <w:t>facilities in the requested area</w:t>
      </w:r>
      <w:r w:rsidR="008C152F" w:rsidRPr="008C152F">
        <w:rPr>
          <w:rFonts w:cs="Times New Roman"/>
          <w:bCs/>
        </w:rPr>
        <w:t>s</w:t>
      </w:r>
      <w:r w:rsidR="00C90F1A" w:rsidRPr="008C152F">
        <w:rPr>
          <w:rFonts w:cs="Times New Roman"/>
          <w:bCs/>
        </w:rPr>
        <w:t xml:space="preserve"> and a portion of the water service area</w:t>
      </w:r>
      <w:r w:rsidR="008C152F" w:rsidRPr="008C152F">
        <w:rPr>
          <w:rFonts w:cs="Times New Roman"/>
          <w:bCs/>
        </w:rPr>
        <w:t>s</w:t>
      </w:r>
      <w:r w:rsidR="00C90F1A" w:rsidRPr="008C152F">
        <w:rPr>
          <w:rFonts w:cs="Times New Roman"/>
        </w:rPr>
        <w:t xml:space="preserve"> of the water CCN No.</w:t>
      </w:r>
      <w:bookmarkStart w:id="11" w:name="_Hlk51224733"/>
      <w:r w:rsidR="008C152F" w:rsidRPr="008C152F">
        <w:rPr>
          <w:rFonts w:cs="Times New Roman"/>
        </w:rPr>
        <w:t xml:space="preserve"> 12671</w:t>
      </w:r>
      <w:r w:rsidR="00E90297">
        <w:rPr>
          <w:rFonts w:cs="Times New Roman"/>
        </w:rPr>
        <w:t>,</w:t>
      </w:r>
      <w:r w:rsidR="00C90F1A" w:rsidRPr="008C152F">
        <w:rPr>
          <w:rFonts w:cs="Times New Roman"/>
        </w:rPr>
        <w:t xml:space="preserve"> </w:t>
      </w:r>
      <w:bookmarkEnd w:id="11"/>
      <w:r w:rsidR="00C90F1A" w:rsidRPr="008C152F">
        <w:rPr>
          <w:rFonts w:cs="Times New Roman"/>
        </w:rPr>
        <w:t xml:space="preserve">transfer sewer </w:t>
      </w:r>
      <w:r w:rsidR="00C90F1A" w:rsidRPr="008C152F">
        <w:rPr>
          <w:rFonts w:cs="Times New Roman"/>
          <w:bCs/>
        </w:rPr>
        <w:t>facilities in the requested area</w:t>
      </w:r>
      <w:r w:rsidR="008C152F" w:rsidRPr="008C152F">
        <w:rPr>
          <w:rFonts w:cs="Times New Roman"/>
          <w:bCs/>
        </w:rPr>
        <w:t>s</w:t>
      </w:r>
      <w:r w:rsidR="00C90F1A" w:rsidRPr="008C152F">
        <w:rPr>
          <w:rFonts w:cs="Times New Roman"/>
          <w:bCs/>
        </w:rPr>
        <w:t xml:space="preserve"> and a portion of the sewer service area</w:t>
      </w:r>
      <w:r w:rsidR="008C152F" w:rsidRPr="008C152F">
        <w:rPr>
          <w:rFonts w:cs="Times New Roman"/>
          <w:bCs/>
        </w:rPr>
        <w:t>s</w:t>
      </w:r>
      <w:r w:rsidR="00C90F1A" w:rsidRPr="008C152F">
        <w:rPr>
          <w:rFonts w:cs="Times New Roman"/>
        </w:rPr>
        <w:t xml:space="preserve"> of the sewer CCN No. </w:t>
      </w:r>
      <w:r w:rsidR="008C152F" w:rsidRPr="008C152F">
        <w:rPr>
          <w:rFonts w:cs="Times New Roman"/>
        </w:rPr>
        <w:t>20765</w:t>
      </w:r>
      <w:r w:rsidR="00E90297">
        <w:rPr>
          <w:rFonts w:cs="Times New Roman"/>
        </w:rPr>
        <w:t>,</w:t>
      </w:r>
      <w:r w:rsidR="008C152F" w:rsidRPr="008C152F">
        <w:rPr>
          <w:rFonts w:cs="Times New Roman"/>
        </w:rPr>
        <w:t xml:space="preserve"> transfer water </w:t>
      </w:r>
      <w:r w:rsidR="008C152F" w:rsidRPr="008C152F">
        <w:rPr>
          <w:rFonts w:cs="Times New Roman"/>
          <w:bCs/>
        </w:rPr>
        <w:t>facilities in the requested areas and all of the water service areas</w:t>
      </w:r>
      <w:r w:rsidR="008C152F" w:rsidRPr="008C152F">
        <w:rPr>
          <w:rFonts w:cs="Times New Roman"/>
        </w:rPr>
        <w:t xml:space="preserve"> of the water CCN No. 13242</w:t>
      </w:r>
      <w:r w:rsidR="00E90297">
        <w:rPr>
          <w:rFonts w:cs="Times New Roman"/>
        </w:rPr>
        <w:t>,</w:t>
      </w:r>
      <w:r w:rsidR="008C152F" w:rsidRPr="008C152F">
        <w:rPr>
          <w:rFonts w:cs="Times New Roman"/>
        </w:rPr>
        <w:t xml:space="preserve"> and </w:t>
      </w:r>
      <w:r w:rsidR="00F622B1">
        <w:rPr>
          <w:rFonts w:cs="Times New Roman"/>
        </w:rPr>
        <w:t xml:space="preserve">to </w:t>
      </w:r>
      <w:r w:rsidR="008C152F" w:rsidRPr="008C152F">
        <w:rPr>
          <w:rFonts w:cs="Times New Roman"/>
        </w:rPr>
        <w:t xml:space="preserve">transfer sewer </w:t>
      </w:r>
      <w:r w:rsidR="008C152F" w:rsidRPr="008C152F">
        <w:rPr>
          <w:rFonts w:cs="Times New Roman"/>
          <w:bCs/>
        </w:rPr>
        <w:t>facilities in the requested areas and all of the sewer service areas</w:t>
      </w:r>
      <w:r w:rsidR="008C152F" w:rsidRPr="008C152F">
        <w:rPr>
          <w:rFonts w:cs="Times New Roman"/>
        </w:rPr>
        <w:t xml:space="preserve"> of the sewer CCN No. 21091</w:t>
      </w:r>
      <w:r w:rsidR="00C90F1A" w:rsidRPr="008C152F">
        <w:rPr>
          <w:rFonts w:cs="Times New Roman"/>
          <w:bCs/>
        </w:rPr>
        <w:t xml:space="preserve"> </w:t>
      </w:r>
      <w:r w:rsidR="00C90F1A" w:rsidRPr="008C152F">
        <w:rPr>
          <w:rFonts w:cs="Times New Roman"/>
        </w:rPr>
        <w:t xml:space="preserve">to </w:t>
      </w:r>
      <w:r w:rsidR="00060B5E" w:rsidRPr="008C152F">
        <w:t xml:space="preserve">Monarch Utilities </w:t>
      </w:r>
      <w:r w:rsidR="00C90F1A" w:rsidRPr="008C152F">
        <w:rPr>
          <w:rFonts w:cs="Times New Roman"/>
        </w:rPr>
        <w:t xml:space="preserve">and amending water CCN No. </w:t>
      </w:r>
      <w:r w:rsidR="008C152F" w:rsidRPr="008C152F">
        <w:t xml:space="preserve">12983 and sewer CCN No. 20899 </w:t>
      </w:r>
      <w:r w:rsidR="00C90F1A" w:rsidRPr="008C152F">
        <w:rPr>
          <w:rFonts w:cs="Times New Roman"/>
        </w:rPr>
        <w:t xml:space="preserve">of </w:t>
      </w:r>
      <w:r w:rsidR="00060B5E" w:rsidRPr="008C152F">
        <w:t xml:space="preserve">Monarch Utilities </w:t>
      </w:r>
      <w:r w:rsidR="00C90F1A" w:rsidRPr="008C152F">
        <w:rPr>
          <w:rFonts w:cs="Times New Roman"/>
        </w:rPr>
        <w:t>is necessary for the service, accommodation, convenience and safety of the public.</w:t>
      </w:r>
    </w:p>
    <w:p w14:paraId="0E1795E3" w14:textId="77777777" w:rsidR="00C90F1A" w:rsidRPr="005D41FF" w:rsidRDefault="00C90F1A" w:rsidP="00C90F1A">
      <w:pPr>
        <w:pStyle w:val="NoSpacing"/>
        <w:tabs>
          <w:tab w:val="left" w:pos="720"/>
        </w:tabs>
        <w:autoSpaceDE w:val="0"/>
        <w:autoSpaceDN w:val="0"/>
        <w:adjustRightInd w:val="0"/>
        <w:jc w:val="both"/>
        <w:rPr>
          <w:rFonts w:cs="Times New Roman"/>
        </w:rPr>
      </w:pPr>
    </w:p>
    <w:p w14:paraId="39DDF018" w14:textId="77777777" w:rsidR="00C90F1A" w:rsidRPr="005D41FF" w:rsidRDefault="00C366FF" w:rsidP="007D4F2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00C90F1A" w:rsidRPr="005D41FF">
        <w:rPr>
          <w:rFonts w:eastAsia="Times New Roman" w:cs="Times New Roman"/>
          <w:b/>
          <w:u w:val="single"/>
        </w:rPr>
        <w:t>Recommendation</w:t>
      </w:r>
    </w:p>
    <w:p w14:paraId="12509F44" w14:textId="0E11585B" w:rsidR="00DA36E8" w:rsidRDefault="0064757D" w:rsidP="009327AF">
      <w:bookmarkStart w:id="12" w:name="_Hlk53566061"/>
      <w:r>
        <w:rPr>
          <w:rFonts w:eastAsia="Calibri"/>
        </w:rPr>
        <w:t>Based</w:t>
      </w:r>
      <w:r w:rsidRPr="004048C0">
        <w:rPr>
          <w:rFonts w:eastAsia="Calibri"/>
        </w:rPr>
        <w:t xml:space="preserve"> on the above information, </w:t>
      </w:r>
      <w:r>
        <w:rPr>
          <w:rFonts w:eastAsia="Calibri"/>
        </w:rPr>
        <w:t>I</w:t>
      </w:r>
      <w:r w:rsidR="00C90F1A" w:rsidRPr="005D41FF">
        <w:t xml:space="preserve"> </w:t>
      </w:r>
      <w:bookmarkEnd w:id="12"/>
      <w:r w:rsidR="00C90F1A" w:rsidRPr="005D41FF">
        <w:t xml:space="preserve">recommend that the </w:t>
      </w:r>
      <w:r w:rsidR="00C90F1A">
        <w:t xml:space="preserve">Commission find that the </w:t>
      </w:r>
      <w:r w:rsidR="00C90F1A" w:rsidRPr="005D41FF">
        <w:t xml:space="preserve">transaction will serve the public interest and </w:t>
      </w:r>
      <w:r w:rsidR="00CC744D" w:rsidRPr="001364F2">
        <w:t xml:space="preserve">that </w:t>
      </w:r>
      <w:r w:rsidR="00C366FF" w:rsidRPr="001364F2">
        <w:t>the Applicants</w:t>
      </w:r>
      <w:r w:rsidR="00CC744D" w:rsidRPr="001364F2">
        <w:t xml:space="preserve"> be allowed</w:t>
      </w:r>
      <w:r w:rsidR="00C366FF" w:rsidRPr="001364F2">
        <w:t xml:space="preserve"> </w:t>
      </w:r>
      <w:r w:rsidR="00C90F1A" w:rsidRPr="001364F2">
        <w:t xml:space="preserve">to proceed with the proposed transaction. </w:t>
      </w:r>
      <w:r w:rsidR="001A56DF" w:rsidRPr="001364F2">
        <w:t xml:space="preserve">There are </w:t>
      </w:r>
      <w:r w:rsidR="00C90F1A" w:rsidRPr="001364F2">
        <w:t xml:space="preserve">deposits held by </w:t>
      </w:r>
      <w:r w:rsidR="001364F2" w:rsidRPr="001364F2">
        <w:t>UIC and UIC 13</w:t>
      </w:r>
      <w:r w:rsidR="003E0B1C" w:rsidRPr="001364F2">
        <w:t xml:space="preserve"> </w:t>
      </w:r>
      <w:r w:rsidR="00C90F1A" w:rsidRPr="001364F2">
        <w:t xml:space="preserve">for </w:t>
      </w:r>
      <w:r w:rsidR="001364F2" w:rsidRPr="001364F2">
        <w:t xml:space="preserve">some of </w:t>
      </w:r>
      <w:r w:rsidR="00C90F1A" w:rsidRPr="001364F2">
        <w:t xml:space="preserve">the customers. </w:t>
      </w:r>
      <w:r w:rsidRPr="001364F2">
        <w:t xml:space="preserve">I </w:t>
      </w:r>
      <w:r w:rsidR="00C90F1A" w:rsidRPr="001364F2">
        <w:t xml:space="preserve">further recommend that a public hearing is not necessary. </w:t>
      </w:r>
    </w:p>
    <w:p w14:paraId="13263A9A" w14:textId="6F3D07E2" w:rsidR="008C152F" w:rsidRDefault="008C152F" w:rsidP="008C152F">
      <w:pPr>
        <w:rPr>
          <w:bCs/>
        </w:rPr>
      </w:pPr>
    </w:p>
    <w:p w14:paraId="1EA74C48" w14:textId="77777777" w:rsidR="008C152F" w:rsidRDefault="008C152F" w:rsidP="009327AF"/>
    <w:sectPr w:rsidR="008C152F"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45AA3" w14:textId="77777777" w:rsidR="002831DE" w:rsidRDefault="002831DE">
      <w:r>
        <w:separator/>
      </w:r>
    </w:p>
  </w:endnote>
  <w:endnote w:type="continuationSeparator" w:id="0">
    <w:p w14:paraId="1755D4C9" w14:textId="77777777" w:rsidR="002831DE" w:rsidRDefault="0028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7B819" w14:textId="77777777" w:rsidR="002831DE" w:rsidRDefault="002831DE">
      <w:r>
        <w:separator/>
      </w:r>
    </w:p>
  </w:footnote>
  <w:footnote w:type="continuationSeparator" w:id="0">
    <w:p w14:paraId="1ADC1C65" w14:textId="77777777" w:rsidR="002831DE" w:rsidRDefault="00283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F95BE" w14:textId="77777777" w:rsidR="00DA36E8" w:rsidRDefault="00DA36E8">
    <w:pPr>
      <w:pStyle w:val="Header"/>
      <w:jc w:val="center"/>
      <w:rPr>
        <w:b/>
        <w:i/>
        <w:sz w:val="38"/>
      </w:rPr>
    </w:pPr>
    <w:r>
      <w:rPr>
        <w:b/>
        <w:i/>
        <w:sz w:val="38"/>
      </w:rPr>
      <w:t>Public Utility Commission of Texas</w:t>
    </w:r>
  </w:p>
  <w:p w14:paraId="725057D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F46A75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7AB61" w14:textId="77777777" w:rsidR="007D3B2E" w:rsidRDefault="007D3B2E">
    <w:pPr>
      <w:pStyle w:val="Header"/>
      <w:jc w:val="center"/>
      <w:rPr>
        <w:b/>
        <w:i/>
        <w:sz w:val="38"/>
      </w:rPr>
    </w:pPr>
    <w:r>
      <w:rPr>
        <w:b/>
        <w:i/>
        <w:sz w:val="38"/>
      </w:rPr>
      <w:t>Public Utility Commission of Texas</w:t>
    </w:r>
  </w:p>
  <w:p w14:paraId="5F567689" w14:textId="77777777" w:rsidR="007D3B2E" w:rsidRDefault="007D3B2E">
    <w:pPr>
      <w:pStyle w:val="Header"/>
      <w:tabs>
        <w:tab w:val="clear" w:pos="4320"/>
        <w:tab w:val="left" w:pos="1800"/>
        <w:tab w:val="left" w:pos="6840"/>
      </w:tabs>
      <w:spacing w:before="120" w:after="120"/>
      <w:rPr>
        <w:b/>
        <w:sz w:val="12"/>
      </w:rPr>
    </w:pPr>
    <w:r>
      <w:rPr>
        <w:b/>
        <w:sz w:val="12"/>
      </w:rPr>
      <w:tab/>
    </w:r>
    <w:r>
      <w:rPr>
        <w:b/>
        <w:sz w:val="12"/>
        <w:u w:val="single"/>
      </w:rPr>
      <w:tab/>
    </w:r>
  </w:p>
  <w:p w14:paraId="130E5EDB" w14:textId="77777777" w:rsidR="007D3B2E" w:rsidRDefault="007D3B2E">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DFB14"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1DE"/>
    <w:rsid w:val="00005C57"/>
    <w:rsid w:val="0001100F"/>
    <w:rsid w:val="00060B5E"/>
    <w:rsid w:val="00061D7A"/>
    <w:rsid w:val="000D49A6"/>
    <w:rsid w:val="000E1E00"/>
    <w:rsid w:val="00102D16"/>
    <w:rsid w:val="00116570"/>
    <w:rsid w:val="001364F2"/>
    <w:rsid w:val="0014070F"/>
    <w:rsid w:val="001439E6"/>
    <w:rsid w:val="00172779"/>
    <w:rsid w:val="001A0D5A"/>
    <w:rsid w:val="001A56DF"/>
    <w:rsid w:val="001F45BB"/>
    <w:rsid w:val="002629CF"/>
    <w:rsid w:val="002648A3"/>
    <w:rsid w:val="0028111B"/>
    <w:rsid w:val="002831DE"/>
    <w:rsid w:val="00293C5F"/>
    <w:rsid w:val="002D10BB"/>
    <w:rsid w:val="002D54CE"/>
    <w:rsid w:val="002D6CFF"/>
    <w:rsid w:val="002E4FFA"/>
    <w:rsid w:val="00315848"/>
    <w:rsid w:val="00342242"/>
    <w:rsid w:val="003C3CF8"/>
    <w:rsid w:val="003D1575"/>
    <w:rsid w:val="003E0B1C"/>
    <w:rsid w:val="003E1CD0"/>
    <w:rsid w:val="0042319A"/>
    <w:rsid w:val="004249AC"/>
    <w:rsid w:val="004A30C9"/>
    <w:rsid w:val="004B607C"/>
    <w:rsid w:val="004E21C0"/>
    <w:rsid w:val="0052550E"/>
    <w:rsid w:val="0054250C"/>
    <w:rsid w:val="00542A42"/>
    <w:rsid w:val="00560D07"/>
    <w:rsid w:val="005962C2"/>
    <w:rsid w:val="005B3CCA"/>
    <w:rsid w:val="005D4305"/>
    <w:rsid w:val="006010F9"/>
    <w:rsid w:val="00634906"/>
    <w:rsid w:val="00640B68"/>
    <w:rsid w:val="0064757D"/>
    <w:rsid w:val="00696893"/>
    <w:rsid w:val="006A160F"/>
    <w:rsid w:val="006B6B83"/>
    <w:rsid w:val="00714D7B"/>
    <w:rsid w:val="007A17DC"/>
    <w:rsid w:val="007C6019"/>
    <w:rsid w:val="007D3B2E"/>
    <w:rsid w:val="007D4F2D"/>
    <w:rsid w:val="007E4EE0"/>
    <w:rsid w:val="00800B84"/>
    <w:rsid w:val="0082451C"/>
    <w:rsid w:val="008262FF"/>
    <w:rsid w:val="00834160"/>
    <w:rsid w:val="00854203"/>
    <w:rsid w:val="00866FC7"/>
    <w:rsid w:val="008C152F"/>
    <w:rsid w:val="008C2D8D"/>
    <w:rsid w:val="008C469B"/>
    <w:rsid w:val="00901A79"/>
    <w:rsid w:val="00903BFA"/>
    <w:rsid w:val="00904083"/>
    <w:rsid w:val="0091083F"/>
    <w:rsid w:val="00915750"/>
    <w:rsid w:val="00925A79"/>
    <w:rsid w:val="009327AF"/>
    <w:rsid w:val="00950C22"/>
    <w:rsid w:val="009C2ACE"/>
    <w:rsid w:val="00A17355"/>
    <w:rsid w:val="00A2062C"/>
    <w:rsid w:val="00A7556C"/>
    <w:rsid w:val="00A7691E"/>
    <w:rsid w:val="00A81B32"/>
    <w:rsid w:val="00A869C3"/>
    <w:rsid w:val="00A9370F"/>
    <w:rsid w:val="00AC34F7"/>
    <w:rsid w:val="00AD09CD"/>
    <w:rsid w:val="00AD6BB1"/>
    <w:rsid w:val="00AD70A6"/>
    <w:rsid w:val="00AE4B86"/>
    <w:rsid w:val="00B24BC1"/>
    <w:rsid w:val="00B56DD2"/>
    <w:rsid w:val="00BE3BC2"/>
    <w:rsid w:val="00C06E5C"/>
    <w:rsid w:val="00C366FF"/>
    <w:rsid w:val="00C50E04"/>
    <w:rsid w:val="00C5446C"/>
    <w:rsid w:val="00C90F1A"/>
    <w:rsid w:val="00CC744D"/>
    <w:rsid w:val="00D10708"/>
    <w:rsid w:val="00D24180"/>
    <w:rsid w:val="00D474D7"/>
    <w:rsid w:val="00D711A7"/>
    <w:rsid w:val="00D91346"/>
    <w:rsid w:val="00DA36E8"/>
    <w:rsid w:val="00DB3DF9"/>
    <w:rsid w:val="00DF2550"/>
    <w:rsid w:val="00E06950"/>
    <w:rsid w:val="00E65C2A"/>
    <w:rsid w:val="00E90297"/>
    <w:rsid w:val="00EA5690"/>
    <w:rsid w:val="00EC1B31"/>
    <w:rsid w:val="00ED0966"/>
    <w:rsid w:val="00EE48EB"/>
    <w:rsid w:val="00F04202"/>
    <w:rsid w:val="00F2243B"/>
    <w:rsid w:val="00F3704F"/>
    <w:rsid w:val="00F61216"/>
    <w:rsid w:val="00F622B1"/>
    <w:rsid w:val="00F64B81"/>
    <w:rsid w:val="00F756CD"/>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AAA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526559">
      <w:bodyDiv w:val="1"/>
      <w:marLeft w:val="0"/>
      <w:marRight w:val="0"/>
      <w:marTop w:val="0"/>
      <w:marBottom w:val="0"/>
      <w:divBdr>
        <w:top w:val="none" w:sz="0" w:space="0" w:color="auto"/>
        <w:left w:val="none" w:sz="0" w:space="0" w:color="auto"/>
        <w:bottom w:val="none" w:sz="0" w:space="0" w:color="auto"/>
        <w:right w:val="none" w:sz="0" w:space="0" w:color="auto"/>
      </w:divBdr>
    </w:div>
    <w:div w:id="318314388">
      <w:bodyDiv w:val="1"/>
      <w:marLeft w:val="0"/>
      <w:marRight w:val="0"/>
      <w:marTop w:val="0"/>
      <w:marBottom w:val="0"/>
      <w:divBdr>
        <w:top w:val="none" w:sz="0" w:space="0" w:color="auto"/>
        <w:left w:val="none" w:sz="0" w:space="0" w:color="auto"/>
        <w:bottom w:val="none" w:sz="0" w:space="0" w:color="auto"/>
        <w:right w:val="none" w:sz="0" w:space="0" w:color="auto"/>
      </w:divBdr>
    </w:div>
    <w:div w:id="519705309">
      <w:bodyDiv w:val="1"/>
      <w:marLeft w:val="0"/>
      <w:marRight w:val="0"/>
      <w:marTop w:val="0"/>
      <w:marBottom w:val="0"/>
      <w:divBdr>
        <w:top w:val="none" w:sz="0" w:space="0" w:color="auto"/>
        <w:left w:val="none" w:sz="0" w:space="0" w:color="auto"/>
        <w:bottom w:val="none" w:sz="0" w:space="0" w:color="auto"/>
        <w:right w:val="none" w:sz="0" w:space="0" w:color="auto"/>
      </w:divBdr>
    </w:div>
    <w:div w:id="566650599">
      <w:bodyDiv w:val="1"/>
      <w:marLeft w:val="0"/>
      <w:marRight w:val="0"/>
      <w:marTop w:val="0"/>
      <w:marBottom w:val="0"/>
      <w:divBdr>
        <w:top w:val="none" w:sz="0" w:space="0" w:color="auto"/>
        <w:left w:val="none" w:sz="0" w:space="0" w:color="auto"/>
        <w:bottom w:val="none" w:sz="0" w:space="0" w:color="auto"/>
        <w:right w:val="none" w:sz="0" w:space="0" w:color="auto"/>
      </w:divBdr>
    </w:div>
    <w:div w:id="626856309">
      <w:bodyDiv w:val="1"/>
      <w:marLeft w:val="0"/>
      <w:marRight w:val="0"/>
      <w:marTop w:val="0"/>
      <w:marBottom w:val="0"/>
      <w:divBdr>
        <w:top w:val="none" w:sz="0" w:space="0" w:color="auto"/>
        <w:left w:val="none" w:sz="0" w:space="0" w:color="auto"/>
        <w:bottom w:val="none" w:sz="0" w:space="0" w:color="auto"/>
        <w:right w:val="none" w:sz="0" w:space="0" w:color="auto"/>
      </w:divBdr>
    </w:div>
    <w:div w:id="656108903">
      <w:bodyDiv w:val="1"/>
      <w:marLeft w:val="0"/>
      <w:marRight w:val="0"/>
      <w:marTop w:val="0"/>
      <w:marBottom w:val="0"/>
      <w:divBdr>
        <w:top w:val="none" w:sz="0" w:space="0" w:color="auto"/>
        <w:left w:val="none" w:sz="0" w:space="0" w:color="auto"/>
        <w:bottom w:val="none" w:sz="0" w:space="0" w:color="auto"/>
        <w:right w:val="none" w:sz="0" w:space="0" w:color="auto"/>
      </w:divBdr>
    </w:div>
    <w:div w:id="732971246">
      <w:bodyDiv w:val="1"/>
      <w:marLeft w:val="0"/>
      <w:marRight w:val="0"/>
      <w:marTop w:val="0"/>
      <w:marBottom w:val="0"/>
      <w:divBdr>
        <w:top w:val="none" w:sz="0" w:space="0" w:color="auto"/>
        <w:left w:val="none" w:sz="0" w:space="0" w:color="auto"/>
        <w:bottom w:val="none" w:sz="0" w:space="0" w:color="auto"/>
        <w:right w:val="none" w:sz="0" w:space="0" w:color="auto"/>
      </w:divBdr>
    </w:div>
    <w:div w:id="765343259">
      <w:bodyDiv w:val="1"/>
      <w:marLeft w:val="0"/>
      <w:marRight w:val="0"/>
      <w:marTop w:val="0"/>
      <w:marBottom w:val="0"/>
      <w:divBdr>
        <w:top w:val="none" w:sz="0" w:space="0" w:color="auto"/>
        <w:left w:val="none" w:sz="0" w:space="0" w:color="auto"/>
        <w:bottom w:val="none" w:sz="0" w:space="0" w:color="auto"/>
        <w:right w:val="none" w:sz="0" w:space="0" w:color="auto"/>
      </w:divBdr>
    </w:div>
    <w:div w:id="842936819">
      <w:bodyDiv w:val="1"/>
      <w:marLeft w:val="0"/>
      <w:marRight w:val="0"/>
      <w:marTop w:val="0"/>
      <w:marBottom w:val="0"/>
      <w:divBdr>
        <w:top w:val="none" w:sz="0" w:space="0" w:color="auto"/>
        <w:left w:val="none" w:sz="0" w:space="0" w:color="auto"/>
        <w:bottom w:val="none" w:sz="0" w:space="0" w:color="auto"/>
        <w:right w:val="none" w:sz="0" w:space="0" w:color="auto"/>
      </w:divBdr>
    </w:div>
    <w:div w:id="855462811">
      <w:bodyDiv w:val="1"/>
      <w:marLeft w:val="0"/>
      <w:marRight w:val="0"/>
      <w:marTop w:val="0"/>
      <w:marBottom w:val="0"/>
      <w:divBdr>
        <w:top w:val="none" w:sz="0" w:space="0" w:color="auto"/>
        <w:left w:val="none" w:sz="0" w:space="0" w:color="auto"/>
        <w:bottom w:val="none" w:sz="0" w:space="0" w:color="auto"/>
        <w:right w:val="none" w:sz="0" w:space="0" w:color="auto"/>
      </w:divBdr>
    </w:div>
    <w:div w:id="1302423369">
      <w:bodyDiv w:val="1"/>
      <w:marLeft w:val="0"/>
      <w:marRight w:val="0"/>
      <w:marTop w:val="0"/>
      <w:marBottom w:val="0"/>
      <w:divBdr>
        <w:top w:val="none" w:sz="0" w:space="0" w:color="auto"/>
        <w:left w:val="none" w:sz="0" w:space="0" w:color="auto"/>
        <w:bottom w:val="none" w:sz="0" w:space="0" w:color="auto"/>
        <w:right w:val="none" w:sz="0" w:space="0" w:color="auto"/>
      </w:divBdr>
    </w:div>
    <w:div w:id="1410426142">
      <w:bodyDiv w:val="1"/>
      <w:marLeft w:val="0"/>
      <w:marRight w:val="0"/>
      <w:marTop w:val="0"/>
      <w:marBottom w:val="0"/>
      <w:divBdr>
        <w:top w:val="none" w:sz="0" w:space="0" w:color="auto"/>
        <w:left w:val="none" w:sz="0" w:space="0" w:color="auto"/>
        <w:bottom w:val="none" w:sz="0" w:space="0" w:color="auto"/>
        <w:right w:val="none" w:sz="0" w:space="0" w:color="auto"/>
      </w:divBdr>
    </w:div>
    <w:div w:id="1486119892">
      <w:bodyDiv w:val="1"/>
      <w:marLeft w:val="0"/>
      <w:marRight w:val="0"/>
      <w:marTop w:val="0"/>
      <w:marBottom w:val="0"/>
      <w:divBdr>
        <w:top w:val="none" w:sz="0" w:space="0" w:color="auto"/>
        <w:left w:val="none" w:sz="0" w:space="0" w:color="auto"/>
        <w:bottom w:val="none" w:sz="0" w:space="0" w:color="auto"/>
        <w:right w:val="none" w:sz="0" w:space="0" w:color="auto"/>
      </w:divBdr>
    </w:div>
    <w:div w:id="1535463122">
      <w:bodyDiv w:val="1"/>
      <w:marLeft w:val="0"/>
      <w:marRight w:val="0"/>
      <w:marTop w:val="0"/>
      <w:marBottom w:val="0"/>
      <w:divBdr>
        <w:top w:val="none" w:sz="0" w:space="0" w:color="auto"/>
        <w:left w:val="none" w:sz="0" w:space="0" w:color="auto"/>
        <w:bottom w:val="none" w:sz="0" w:space="0" w:color="auto"/>
        <w:right w:val="none" w:sz="0" w:space="0" w:color="auto"/>
      </w:divBdr>
    </w:div>
    <w:div w:id="1840608452">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193038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2015</Words>
  <Characters>11137</Characters>
  <Application>Microsoft Office Word</Application>
  <DocSecurity>0</DocSecurity>
  <Lines>92</Lines>
  <Paragraphs>26</Paragraphs>
  <ScaleCrop>false</ScaleCrop>
  <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2021-09-30T17:45:00Z</dcterms:created>
  <dcterms:modified xsi:type="dcterms:W3CDTF">2021-09-30T17:45:00Z</dcterms:modified>
</cp:coreProperties>
</file>